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0B57708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053CE1">
        <w:t>5-e</w:t>
      </w:r>
      <w:r w:rsidRPr="00CE0424">
        <w:tab/>
      </w:r>
      <w:r w:rsidRPr="006A23FD">
        <w:rPr>
          <w:sz w:val="32"/>
          <w:szCs w:val="32"/>
        </w:rPr>
        <w:t xml:space="preserve">Tdoc </w:t>
      </w:r>
      <w:r w:rsidR="0079409B" w:rsidRPr="0079409B">
        <w:rPr>
          <w:sz w:val="32"/>
          <w:szCs w:val="32"/>
        </w:rPr>
        <w:t>R1-2105831</w:t>
      </w:r>
    </w:p>
    <w:p w14:paraId="584776CD" w14:textId="77777777" w:rsidR="00053CE1" w:rsidRPr="00A3307B" w:rsidRDefault="00053CE1" w:rsidP="00053CE1">
      <w:pPr>
        <w:pStyle w:val="3GPPHeader"/>
        <w:rPr>
          <w:lang w:val="en-GB"/>
        </w:rPr>
      </w:pPr>
      <w:r w:rsidRPr="00696472">
        <w:t>e-Meeting, May 10</w:t>
      </w:r>
      <w:r w:rsidRPr="00696472">
        <w:rPr>
          <w:vertAlign w:val="superscript"/>
        </w:rPr>
        <w:t>th</w:t>
      </w:r>
      <w:r>
        <w:t xml:space="preserve"> </w:t>
      </w:r>
      <w:r w:rsidRPr="00696472">
        <w:t>– 27</w:t>
      </w:r>
      <w:r w:rsidRPr="00696472">
        <w:rPr>
          <w:vertAlign w:val="superscript"/>
        </w:rPr>
        <w:t>th</w:t>
      </w:r>
      <w:r>
        <w:t>,</w:t>
      </w:r>
      <w:r w:rsidRPr="00696472">
        <w:t xml:space="preserve"> 2021</w:t>
      </w:r>
    </w:p>
    <w:p w14:paraId="3086AC07" w14:textId="77777777" w:rsidR="00E90E49" w:rsidRPr="00053CE1" w:rsidRDefault="00E90E49" w:rsidP="00357380">
      <w:pPr>
        <w:pStyle w:val="3GPPHeader"/>
        <w:rPr>
          <w:lang w:val="en-GB"/>
        </w:rPr>
      </w:pPr>
    </w:p>
    <w:p w14:paraId="3982483C" w14:textId="26ACBC05" w:rsidR="00E90E49" w:rsidRPr="005F27B9" w:rsidRDefault="00E90E49" w:rsidP="00311702">
      <w:pPr>
        <w:pStyle w:val="3GPPHeader"/>
        <w:rPr>
          <w:sz w:val="22"/>
        </w:rPr>
      </w:pPr>
      <w:r w:rsidRPr="005F27B9">
        <w:rPr>
          <w:sz w:val="22"/>
        </w:rPr>
        <w:t>Agenda Item:</w:t>
      </w:r>
      <w:r w:rsidRPr="005F27B9">
        <w:rPr>
          <w:sz w:val="22"/>
        </w:rPr>
        <w:tab/>
      </w:r>
      <w:r w:rsidR="009C2001" w:rsidRPr="005F27B9">
        <w:rPr>
          <w:sz w:val="22"/>
        </w:rPr>
        <w:t>8.14.</w:t>
      </w:r>
      <w:r w:rsidR="00D06FCC">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77D6FC0" w:rsidR="00E90E49" w:rsidRPr="00CE0424" w:rsidRDefault="003D3C45" w:rsidP="00311702">
      <w:pPr>
        <w:pStyle w:val="3GPPHeader"/>
        <w:rPr>
          <w:sz w:val="22"/>
        </w:rPr>
      </w:pPr>
      <w:r>
        <w:rPr>
          <w:sz w:val="22"/>
        </w:rPr>
        <w:t>Title:</w:t>
      </w:r>
      <w:r w:rsidR="00E90E49" w:rsidRPr="00CE0424">
        <w:rPr>
          <w:sz w:val="22"/>
        </w:rPr>
        <w:tab/>
      </w:r>
      <w:r w:rsidR="009C2001" w:rsidRPr="009C2001">
        <w:rPr>
          <w:sz w:val="22"/>
        </w:rPr>
        <w:t>Initial XR performance evaluation</w:t>
      </w:r>
      <w:r w:rsidR="007F6831">
        <w:rPr>
          <w:sz w:val="22"/>
        </w:rPr>
        <w:t xml:space="preserve"> results</w:t>
      </w:r>
    </w:p>
    <w:p w14:paraId="2D5672ED" w14:textId="33D27B42" w:rsidR="00E90E49" w:rsidRPr="00B15EE2" w:rsidRDefault="00E90E49" w:rsidP="00B15EE2">
      <w:pPr>
        <w:pStyle w:val="3GPPHeader"/>
        <w:rPr>
          <w:sz w:val="22"/>
        </w:rPr>
      </w:pPr>
      <w:r w:rsidRPr="00CE0424">
        <w:rPr>
          <w:sz w:val="22"/>
        </w:rPr>
        <w:t>Document for:</w:t>
      </w:r>
      <w:r w:rsidRPr="00CE0424">
        <w:rPr>
          <w:sz w:val="22"/>
        </w:rPr>
        <w:tab/>
      </w:r>
      <w:r w:rsidRPr="009C2001">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59936B62" w:rsidR="00477768" w:rsidRDefault="005F27B9" w:rsidP="00CE0424">
      <w:pPr>
        <w:pStyle w:val="BodyText"/>
      </w:pPr>
      <w:r>
        <w:t xml:space="preserve">In </w:t>
      </w:r>
      <w:r>
        <w:fldChar w:fldCharType="begin"/>
      </w:r>
      <w:r>
        <w:instrText xml:space="preserve"> REF _Ref54269807 \r \h </w:instrText>
      </w:r>
      <w:r>
        <w:fldChar w:fldCharType="separate"/>
      </w:r>
      <w:r w:rsidR="00A21717">
        <w:t>[1]</w:t>
      </w:r>
      <w:r>
        <w:fldChar w:fldCharType="end"/>
      </w:r>
      <w:r>
        <w:t xml:space="preserve">, a new SI on evaluations for XR was agreed. In this contribution, we provide some initial system simulations for one particular </w:t>
      </w:r>
      <w:r w:rsidR="00804048">
        <w:t>scenario and</w:t>
      </w:r>
      <w:r>
        <w:t xml:space="preserve"> highlight the impact </w:t>
      </w:r>
      <w:r w:rsidR="00C37E77">
        <w:t xml:space="preserve">of </w:t>
      </w:r>
      <w:r>
        <w:t>some factors that affect the capacity.</w:t>
      </w:r>
    </w:p>
    <w:p w14:paraId="6054A80B" w14:textId="4ABECAF0" w:rsidR="00E75331" w:rsidRPr="008C1159" w:rsidRDefault="00E75331" w:rsidP="00E75331">
      <w:pPr>
        <w:rPr>
          <w:lang w:val="en-GB" w:eastAsia="ja-JP"/>
        </w:rPr>
      </w:pPr>
      <w:r w:rsidRPr="008C1159">
        <w:rPr>
          <w:lang w:val="en-GB" w:eastAsia="ja-JP"/>
        </w:rPr>
        <w:t>During RAN1#104</w:t>
      </w:r>
      <w:r w:rsidR="008C1159" w:rsidRPr="008C1159">
        <w:rPr>
          <w:lang w:val="en-GB" w:eastAsia="ja-JP"/>
        </w:rPr>
        <w:t>bis</w:t>
      </w:r>
      <w:r w:rsidR="000174C5" w:rsidRPr="008C1159">
        <w:rPr>
          <w:lang w:val="en-GB" w:eastAsia="ja-JP"/>
        </w:rPr>
        <w:t>-</w:t>
      </w:r>
      <w:r w:rsidRPr="008C1159">
        <w:rPr>
          <w:lang w:val="en-GB" w:eastAsia="ja-JP"/>
        </w:rPr>
        <w:t>e, there was significant progress in defining the traffic models and evaluation methodology for XR evaluations. In this contribution, we will present initial simulation results using the agreed assumptions for the following cases:</w:t>
      </w:r>
    </w:p>
    <w:p w14:paraId="2ABF9D0B" w14:textId="77777777" w:rsidR="00E75331" w:rsidRPr="008C1159" w:rsidRDefault="00E75331" w:rsidP="00E75331">
      <w:pPr>
        <w:pStyle w:val="ListParagraph"/>
        <w:numPr>
          <w:ilvl w:val="0"/>
          <w:numId w:val="26"/>
        </w:numPr>
        <w:rPr>
          <w:rFonts w:ascii="Arial" w:hAnsi="Arial" w:cs="Arial"/>
          <w:sz w:val="20"/>
          <w:szCs w:val="20"/>
          <w:lang w:val="en-GB" w:eastAsia="ja-JP"/>
        </w:rPr>
      </w:pPr>
      <w:r w:rsidRPr="008C1159">
        <w:rPr>
          <w:rFonts w:ascii="Arial" w:hAnsi="Arial" w:cs="Arial"/>
          <w:sz w:val="20"/>
          <w:szCs w:val="20"/>
          <w:lang w:val="en-GB" w:eastAsia="ja-JP"/>
        </w:rPr>
        <w:t xml:space="preserve">DL capacity in Dense Urban Macro for cloud gaming </w:t>
      </w:r>
    </w:p>
    <w:p w14:paraId="13F869D1" w14:textId="2DD13360" w:rsidR="00E75331" w:rsidRPr="008C1159" w:rsidRDefault="00E75331" w:rsidP="00E75331">
      <w:pPr>
        <w:pStyle w:val="ListParagraph"/>
        <w:numPr>
          <w:ilvl w:val="0"/>
          <w:numId w:val="26"/>
        </w:numPr>
        <w:rPr>
          <w:rFonts w:ascii="Arial" w:hAnsi="Arial" w:cs="Arial"/>
          <w:sz w:val="20"/>
          <w:szCs w:val="20"/>
          <w:lang w:val="en-GB" w:eastAsia="ja-JP"/>
        </w:rPr>
      </w:pPr>
      <w:r w:rsidRPr="008C1159">
        <w:rPr>
          <w:rFonts w:ascii="Arial" w:hAnsi="Arial" w:cs="Arial"/>
          <w:sz w:val="20"/>
          <w:szCs w:val="20"/>
          <w:lang w:val="en-GB" w:eastAsia="ja-JP"/>
        </w:rPr>
        <w:t xml:space="preserve">DL capacity in Urban Macro for cloud gaming </w:t>
      </w:r>
    </w:p>
    <w:p w14:paraId="788F4D22" w14:textId="62B36954" w:rsidR="008C1159" w:rsidRPr="008C1159" w:rsidRDefault="008C1159" w:rsidP="008C1159">
      <w:pPr>
        <w:pStyle w:val="ListParagraph"/>
        <w:numPr>
          <w:ilvl w:val="0"/>
          <w:numId w:val="26"/>
        </w:numPr>
        <w:rPr>
          <w:rFonts w:ascii="Arial" w:hAnsi="Arial" w:cs="Arial"/>
          <w:sz w:val="20"/>
          <w:szCs w:val="20"/>
          <w:lang w:val="en-GB" w:eastAsia="ja-JP"/>
        </w:rPr>
      </w:pPr>
      <w:r w:rsidRPr="008C1159">
        <w:rPr>
          <w:rFonts w:ascii="Arial" w:hAnsi="Arial" w:cs="Arial"/>
          <w:sz w:val="20"/>
          <w:szCs w:val="20"/>
          <w:lang w:val="en-GB" w:eastAsia="ja-JP"/>
        </w:rPr>
        <w:t xml:space="preserve">DL capacity in Dense Urban Macro for VR </w:t>
      </w:r>
    </w:p>
    <w:p w14:paraId="4DACC85C" w14:textId="27865532" w:rsidR="008C1159" w:rsidRPr="008C1159" w:rsidRDefault="008C1159" w:rsidP="008C1159">
      <w:pPr>
        <w:pStyle w:val="ListParagraph"/>
        <w:numPr>
          <w:ilvl w:val="0"/>
          <w:numId w:val="26"/>
        </w:numPr>
        <w:rPr>
          <w:rFonts w:ascii="Arial" w:hAnsi="Arial" w:cs="Arial"/>
          <w:sz w:val="20"/>
          <w:szCs w:val="20"/>
          <w:lang w:val="en-GB" w:eastAsia="ja-JP"/>
        </w:rPr>
      </w:pPr>
      <w:r w:rsidRPr="008C1159">
        <w:rPr>
          <w:rFonts w:ascii="Arial" w:hAnsi="Arial" w:cs="Arial"/>
          <w:sz w:val="20"/>
          <w:szCs w:val="20"/>
          <w:lang w:val="en-GB" w:eastAsia="ja-JP"/>
        </w:rPr>
        <w:t xml:space="preserve">DL capacity in Urban Macro for VR </w:t>
      </w:r>
    </w:p>
    <w:p w14:paraId="3C0040F5" w14:textId="14C0C3CD" w:rsidR="00E75331" w:rsidRPr="008C1159" w:rsidRDefault="00E75331" w:rsidP="00E75331">
      <w:pPr>
        <w:pStyle w:val="ListParagraph"/>
        <w:numPr>
          <w:ilvl w:val="0"/>
          <w:numId w:val="26"/>
        </w:numPr>
        <w:rPr>
          <w:rFonts w:ascii="Arial" w:hAnsi="Arial" w:cs="Arial"/>
          <w:sz w:val="20"/>
          <w:szCs w:val="20"/>
          <w:lang w:val="en-GB" w:eastAsia="ja-JP"/>
        </w:rPr>
      </w:pPr>
      <w:r w:rsidRPr="008C1159">
        <w:rPr>
          <w:rFonts w:ascii="Arial" w:hAnsi="Arial" w:cs="Arial"/>
          <w:sz w:val="20"/>
          <w:szCs w:val="20"/>
          <w:lang w:val="en-GB" w:eastAsia="ja-JP"/>
        </w:rPr>
        <w:t>UL capacity in Dense Urban for the pose traffic model</w:t>
      </w:r>
    </w:p>
    <w:p w14:paraId="42243EE7" w14:textId="34377B97" w:rsidR="008C1159" w:rsidRPr="008C1159" w:rsidRDefault="008C1159" w:rsidP="008C1159">
      <w:pPr>
        <w:pStyle w:val="ListParagraph"/>
        <w:numPr>
          <w:ilvl w:val="0"/>
          <w:numId w:val="26"/>
        </w:numPr>
        <w:rPr>
          <w:rFonts w:ascii="Arial" w:hAnsi="Arial" w:cs="Arial"/>
          <w:sz w:val="20"/>
          <w:szCs w:val="20"/>
          <w:lang w:val="en-GB" w:eastAsia="ja-JP"/>
        </w:rPr>
      </w:pPr>
      <w:r w:rsidRPr="008C1159">
        <w:rPr>
          <w:rFonts w:ascii="Arial" w:hAnsi="Arial" w:cs="Arial"/>
          <w:sz w:val="20"/>
          <w:szCs w:val="20"/>
          <w:lang w:val="en-GB" w:eastAsia="ja-JP"/>
        </w:rPr>
        <w:t>UL capacity in Urban Macro for the pose traffic model</w:t>
      </w:r>
    </w:p>
    <w:p w14:paraId="70C8BC29" w14:textId="5FD49855" w:rsidR="00E75331" w:rsidRDefault="00E75331" w:rsidP="00E75331">
      <w:pPr>
        <w:pStyle w:val="ListParagraph"/>
        <w:numPr>
          <w:ilvl w:val="0"/>
          <w:numId w:val="26"/>
        </w:numPr>
        <w:rPr>
          <w:rFonts w:ascii="Arial" w:hAnsi="Arial" w:cs="Arial"/>
          <w:sz w:val="20"/>
          <w:szCs w:val="20"/>
          <w:lang w:val="en-GB" w:eastAsia="ja-JP"/>
        </w:rPr>
      </w:pPr>
      <w:r w:rsidRPr="008C1159">
        <w:rPr>
          <w:rFonts w:ascii="Arial" w:hAnsi="Arial" w:cs="Arial"/>
          <w:sz w:val="20"/>
          <w:szCs w:val="20"/>
          <w:lang w:val="en-GB" w:eastAsia="ja-JP"/>
        </w:rPr>
        <w:t>Power consumption in Dense Urban Macro</w:t>
      </w:r>
    </w:p>
    <w:p w14:paraId="79E4E1F9" w14:textId="0D856272" w:rsidR="00AE4F4F" w:rsidRPr="00AE4F4F" w:rsidRDefault="00AE4F4F" w:rsidP="00AE4F4F">
      <w:pPr>
        <w:rPr>
          <w:rFonts w:cs="Arial"/>
          <w:szCs w:val="20"/>
          <w:lang w:val="en-GB" w:eastAsia="ja-JP"/>
        </w:rPr>
      </w:pPr>
      <w:r>
        <w:rPr>
          <w:rFonts w:cs="Arial"/>
          <w:szCs w:val="20"/>
          <w:lang w:val="en-GB" w:eastAsia="ja-JP"/>
        </w:rPr>
        <w:t xml:space="preserve">Note that for the traffic model parameters, we rely on the common baseline proposed in </w:t>
      </w:r>
      <w:r>
        <w:rPr>
          <w:rFonts w:cs="Arial"/>
          <w:szCs w:val="20"/>
          <w:lang w:val="en-GB" w:eastAsia="ja-JP"/>
        </w:rPr>
        <w:fldChar w:fldCharType="begin"/>
      </w:r>
      <w:r>
        <w:rPr>
          <w:rFonts w:cs="Arial"/>
          <w:szCs w:val="20"/>
          <w:lang w:val="en-GB" w:eastAsia="ja-JP"/>
        </w:rPr>
        <w:instrText xml:space="preserve"> REF _Ref68597723 \r \h </w:instrText>
      </w:r>
      <w:r>
        <w:rPr>
          <w:rFonts w:cs="Arial"/>
          <w:szCs w:val="20"/>
          <w:lang w:val="en-GB" w:eastAsia="ja-JP"/>
        </w:rPr>
      </w:r>
      <w:r>
        <w:rPr>
          <w:rFonts w:cs="Arial"/>
          <w:szCs w:val="20"/>
          <w:lang w:val="en-GB" w:eastAsia="ja-JP"/>
        </w:rPr>
        <w:fldChar w:fldCharType="separate"/>
      </w:r>
      <w:r w:rsidR="00A21717">
        <w:rPr>
          <w:rFonts w:cs="Arial"/>
          <w:szCs w:val="20"/>
          <w:lang w:val="en-GB" w:eastAsia="ja-JP"/>
        </w:rPr>
        <w:t>[2]</w:t>
      </w:r>
      <w:r>
        <w:rPr>
          <w:rFonts w:cs="Arial"/>
          <w:szCs w:val="20"/>
          <w:lang w:val="en-GB" w:eastAsia="ja-JP"/>
        </w:rPr>
        <w:fldChar w:fldCharType="end"/>
      </w:r>
      <w:r>
        <w:rPr>
          <w:rFonts w:cs="Arial"/>
          <w:szCs w:val="20"/>
          <w:lang w:val="en-GB" w:eastAsia="ja-JP"/>
        </w:rPr>
        <w:t>.</w:t>
      </w:r>
    </w:p>
    <w:p w14:paraId="60123794" w14:textId="577E6A70" w:rsidR="004000E8" w:rsidRDefault="00230D18" w:rsidP="00CE0424">
      <w:pPr>
        <w:pStyle w:val="Heading1"/>
      </w:pPr>
      <w:bookmarkStart w:id="0" w:name="_Ref178064866"/>
      <w:r>
        <w:t>2</w:t>
      </w:r>
      <w:r>
        <w:tab/>
      </w:r>
      <w:r w:rsidR="004000E8" w:rsidRPr="00CE0424">
        <w:t>Discussion</w:t>
      </w:r>
      <w:bookmarkEnd w:id="0"/>
    </w:p>
    <w:p w14:paraId="49D1FDA6" w14:textId="3F545DA7" w:rsidR="00E22371" w:rsidRDefault="00E22371" w:rsidP="00E22371">
      <w:pPr>
        <w:pStyle w:val="Heading2"/>
      </w:pPr>
      <w:r>
        <w:t>2.1</w:t>
      </w:r>
      <w:r>
        <w:tab/>
      </w:r>
      <w:r w:rsidRPr="00E22371">
        <w:t xml:space="preserve">DL capacity </w:t>
      </w:r>
      <w:r w:rsidR="00CD44DC">
        <w:t>for cloud gaming</w:t>
      </w:r>
    </w:p>
    <w:p w14:paraId="7922A74B" w14:textId="0764D3B6" w:rsidR="00557CCB" w:rsidRPr="008C1159" w:rsidRDefault="00210042" w:rsidP="00557CCB">
      <w:pPr>
        <w:rPr>
          <w:rFonts w:cs="Arial"/>
          <w:szCs w:val="20"/>
          <w:lang w:val="en-GB" w:eastAsia="ja-JP"/>
        </w:rPr>
      </w:pPr>
      <w:r w:rsidRPr="008C1159">
        <w:rPr>
          <w:lang w:val="en-GB" w:eastAsia="ja-JP"/>
        </w:rPr>
        <w:t xml:space="preserve">For cloud gaming, RAN1 agreed to use a frame-based model, where the frame sizes followed a </w:t>
      </w:r>
      <w:r w:rsidR="00761A64" w:rsidRPr="008C1159">
        <w:rPr>
          <w:lang w:val="en-GB" w:eastAsia="ja-JP"/>
        </w:rPr>
        <w:t xml:space="preserve">truncated </w:t>
      </w:r>
      <w:r w:rsidRPr="008C1159">
        <w:rPr>
          <w:lang w:val="en-GB" w:eastAsia="ja-JP"/>
        </w:rPr>
        <w:t>gaussian distribution.</w:t>
      </w:r>
      <w:r w:rsidR="00761A64" w:rsidRPr="008C1159">
        <w:rPr>
          <w:lang w:val="en-GB" w:eastAsia="ja-JP"/>
        </w:rPr>
        <w:t xml:space="preserve"> Also, there is frame level jitter, where the jitter follows a truncated gaussian distribution. </w:t>
      </w:r>
    </w:p>
    <w:p w14:paraId="1CEBB94C" w14:textId="74BCD9E4" w:rsidR="00557CCB" w:rsidRPr="008C1159" w:rsidRDefault="00557CCB" w:rsidP="00557CCB">
      <w:pPr>
        <w:rPr>
          <w:lang w:val="en-GB" w:eastAsia="ja-JP"/>
        </w:rPr>
      </w:pPr>
      <w:r w:rsidRPr="008C1159">
        <w:rPr>
          <w:lang w:val="en-GB" w:eastAsia="ja-JP"/>
        </w:rPr>
        <w:t xml:space="preserve">For the evaluations in shown in this document, following parameters for frame size and </w:t>
      </w:r>
      <w:r w:rsidR="00D636DC" w:rsidRPr="008C1159">
        <w:rPr>
          <w:lang w:val="en-GB" w:eastAsia="ja-JP"/>
        </w:rPr>
        <w:t>j</w:t>
      </w:r>
      <w:r w:rsidRPr="008C1159">
        <w:rPr>
          <w:lang w:val="en-GB" w:eastAsia="ja-JP"/>
        </w:rPr>
        <w:t xml:space="preserve">itter are used  </w:t>
      </w:r>
    </w:p>
    <w:p w14:paraId="6D71D013" w14:textId="619A57AE" w:rsidR="00210042" w:rsidRPr="008C1159" w:rsidRDefault="00210042" w:rsidP="00E75331">
      <w:pPr>
        <w:pStyle w:val="ListParagraph"/>
        <w:numPr>
          <w:ilvl w:val="0"/>
          <w:numId w:val="27"/>
        </w:numPr>
        <w:rPr>
          <w:rFonts w:ascii="Arial" w:hAnsi="Arial" w:cs="Arial"/>
          <w:sz w:val="20"/>
          <w:szCs w:val="20"/>
          <w:lang w:val="en-GB" w:eastAsia="ja-JP"/>
        </w:rPr>
      </w:pPr>
      <w:r w:rsidRPr="008C1159">
        <w:rPr>
          <w:rFonts w:ascii="Arial" w:hAnsi="Arial" w:cs="Arial"/>
          <w:sz w:val="20"/>
          <w:szCs w:val="20"/>
          <w:lang w:val="en-GB" w:eastAsia="ja-JP"/>
        </w:rPr>
        <w:t>Bit rate: 8Mbps</w:t>
      </w:r>
    </w:p>
    <w:p w14:paraId="34DBD736" w14:textId="2063976E" w:rsidR="00210042" w:rsidRPr="008C1159" w:rsidRDefault="00210042" w:rsidP="00210042">
      <w:pPr>
        <w:pStyle w:val="ListParagraph"/>
        <w:numPr>
          <w:ilvl w:val="0"/>
          <w:numId w:val="27"/>
        </w:numPr>
        <w:rPr>
          <w:rFonts w:ascii="Arial" w:hAnsi="Arial" w:cs="Arial"/>
          <w:sz w:val="20"/>
          <w:szCs w:val="20"/>
          <w:lang w:val="en-GB" w:eastAsia="ja-JP"/>
        </w:rPr>
      </w:pPr>
      <w:r w:rsidRPr="008C1159">
        <w:rPr>
          <w:rFonts w:ascii="Arial" w:hAnsi="Arial" w:cs="Arial"/>
          <w:sz w:val="20"/>
          <w:szCs w:val="20"/>
          <w:lang w:val="en-GB" w:eastAsia="ja-JP"/>
        </w:rPr>
        <w:t>Frame rate: 60fps</w:t>
      </w:r>
    </w:p>
    <w:p w14:paraId="27B52D94" w14:textId="5188FC51" w:rsidR="00210042" w:rsidRPr="008C1159" w:rsidRDefault="00761A64" w:rsidP="00210042">
      <w:pPr>
        <w:pStyle w:val="ListParagraph"/>
        <w:numPr>
          <w:ilvl w:val="0"/>
          <w:numId w:val="27"/>
        </w:numPr>
        <w:rPr>
          <w:rFonts w:ascii="Arial" w:hAnsi="Arial" w:cs="Arial"/>
          <w:sz w:val="20"/>
          <w:szCs w:val="20"/>
          <w:lang w:val="en-GB" w:eastAsia="ja-JP"/>
        </w:rPr>
      </w:pPr>
      <w:r w:rsidRPr="008C1159">
        <w:rPr>
          <w:rFonts w:ascii="Arial" w:hAnsi="Arial" w:cs="Arial"/>
          <w:sz w:val="20"/>
          <w:szCs w:val="20"/>
          <w:lang w:val="en-GB" w:eastAsia="ja-JP"/>
        </w:rPr>
        <w:t>F</w:t>
      </w:r>
      <w:r w:rsidR="00210042" w:rsidRPr="008C1159">
        <w:rPr>
          <w:rFonts w:ascii="Arial" w:hAnsi="Arial" w:cs="Arial"/>
          <w:sz w:val="20"/>
          <w:szCs w:val="20"/>
          <w:lang w:val="en-GB" w:eastAsia="ja-JP"/>
        </w:rPr>
        <w:t>rame size</w:t>
      </w:r>
      <w:r w:rsidRPr="008C1159">
        <w:rPr>
          <w:rFonts w:ascii="Arial" w:hAnsi="Arial" w:cs="Arial"/>
          <w:sz w:val="20"/>
          <w:szCs w:val="20"/>
          <w:lang w:val="en-GB" w:eastAsia="ja-JP"/>
        </w:rPr>
        <w:t xml:space="preserve"> distribution: </w:t>
      </w:r>
    </w:p>
    <w:p w14:paraId="0F448F43" w14:textId="5BDB1CDE" w:rsidR="00761A64" w:rsidRPr="008C1159" w:rsidRDefault="00761A64" w:rsidP="00761A64">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Mean: 16.7kB</w:t>
      </w:r>
    </w:p>
    <w:p w14:paraId="1AA0F634" w14:textId="0121F237" w:rsidR="00761A64" w:rsidRPr="008C1159" w:rsidRDefault="00761A64" w:rsidP="00761A64">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Standard deviation: 2.5kB</w:t>
      </w:r>
    </w:p>
    <w:p w14:paraId="5CD5779C" w14:textId="52FE2AEA" w:rsidR="00761A64" w:rsidRPr="008C1159" w:rsidRDefault="00761A64" w:rsidP="00761A64">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 xml:space="preserve">Max frame size: 25kB </w:t>
      </w:r>
    </w:p>
    <w:p w14:paraId="510F2C25" w14:textId="09385476" w:rsidR="00761A64" w:rsidRPr="008C1159" w:rsidRDefault="00761A64" w:rsidP="00761A64">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Min frame size: 8.33kB</w:t>
      </w:r>
    </w:p>
    <w:p w14:paraId="510CDE40" w14:textId="750B4C04" w:rsidR="00761A64" w:rsidRPr="008C1159" w:rsidRDefault="00761A64" w:rsidP="00761A64">
      <w:pPr>
        <w:pStyle w:val="ListParagraph"/>
        <w:numPr>
          <w:ilvl w:val="0"/>
          <w:numId w:val="27"/>
        </w:numPr>
        <w:rPr>
          <w:rFonts w:ascii="Arial" w:hAnsi="Arial" w:cs="Arial"/>
          <w:sz w:val="20"/>
          <w:szCs w:val="20"/>
          <w:lang w:val="en-GB" w:eastAsia="ja-JP"/>
        </w:rPr>
      </w:pPr>
      <w:r w:rsidRPr="008C1159">
        <w:rPr>
          <w:rFonts w:ascii="Arial" w:hAnsi="Arial" w:cs="Arial"/>
          <w:sz w:val="20"/>
          <w:szCs w:val="20"/>
          <w:lang w:val="en-GB" w:eastAsia="ja-JP"/>
        </w:rPr>
        <w:t>Jitter distribution:</w:t>
      </w:r>
    </w:p>
    <w:p w14:paraId="4D702013" w14:textId="4812B133" w:rsidR="00761A64" w:rsidRPr="008C1159" w:rsidRDefault="00761A64" w:rsidP="00761A64">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Mean: 0ms</w:t>
      </w:r>
    </w:p>
    <w:p w14:paraId="1024C813" w14:textId="1B6B43AA" w:rsidR="00761A64" w:rsidRPr="008C1159" w:rsidRDefault="00761A64" w:rsidP="00761A64">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Standard deviation: 2ms</w:t>
      </w:r>
    </w:p>
    <w:p w14:paraId="7D0F9816" w14:textId="7654376B" w:rsidR="00761A64" w:rsidRPr="008C1159" w:rsidRDefault="00761A64" w:rsidP="00761A64">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Max: 4ms</w:t>
      </w:r>
    </w:p>
    <w:p w14:paraId="17DEF47E" w14:textId="2A25EA1D" w:rsidR="00761A64" w:rsidRPr="008C1159" w:rsidRDefault="00761A64" w:rsidP="00761A64">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Min: -4ms</w:t>
      </w:r>
    </w:p>
    <w:p w14:paraId="17FCB042" w14:textId="623F3963" w:rsidR="00E22371" w:rsidRPr="00E22371" w:rsidRDefault="00E22371" w:rsidP="00E22371">
      <w:pPr>
        <w:pStyle w:val="Heading3"/>
      </w:pPr>
      <w:r>
        <w:lastRenderedPageBreak/>
        <w:t>2.1.1</w:t>
      </w:r>
      <w:r>
        <w:tab/>
      </w:r>
      <w:r w:rsidRPr="00E22371">
        <w:t>Dense urban</w:t>
      </w:r>
    </w:p>
    <w:p w14:paraId="54029D7B" w14:textId="666B4E26" w:rsidR="00E22371" w:rsidRDefault="00761A64" w:rsidP="00E22371">
      <w:pPr>
        <w:rPr>
          <w:lang w:val="en-GB" w:eastAsia="ja-JP"/>
        </w:rPr>
      </w:pPr>
      <w:r>
        <w:rPr>
          <w:lang w:val="en-GB" w:eastAsia="ja-JP"/>
        </w:rPr>
        <w:t xml:space="preserve">We have performed system simulations for the Dense Urban scenario for the CG traffic model above. The results are </w:t>
      </w:r>
      <w:r w:rsidR="00AF6629">
        <w:rPr>
          <w:lang w:val="en-GB" w:eastAsia="ja-JP"/>
        </w:rPr>
        <w:t xml:space="preserve">shown in </w:t>
      </w:r>
      <w:r w:rsidR="00AF6629">
        <w:rPr>
          <w:lang w:val="en-GB" w:eastAsia="ja-JP"/>
        </w:rPr>
        <w:fldChar w:fldCharType="begin"/>
      </w:r>
      <w:r w:rsidR="00AF6629">
        <w:rPr>
          <w:lang w:val="en-GB" w:eastAsia="ja-JP"/>
        </w:rPr>
        <w:instrText xml:space="preserve"> REF _Ref68159687 \h </w:instrText>
      </w:r>
      <w:r w:rsidR="00AF6629">
        <w:rPr>
          <w:lang w:val="en-GB" w:eastAsia="ja-JP"/>
        </w:rPr>
      </w:r>
      <w:r w:rsidR="00AF6629">
        <w:rPr>
          <w:lang w:val="en-GB" w:eastAsia="ja-JP"/>
        </w:rPr>
        <w:fldChar w:fldCharType="separate"/>
      </w:r>
      <w:r w:rsidR="00A21717">
        <w:t xml:space="preserve">Figure </w:t>
      </w:r>
      <w:r w:rsidR="00A21717">
        <w:rPr>
          <w:noProof/>
        </w:rPr>
        <w:t>1</w:t>
      </w:r>
      <w:r w:rsidR="00AF6629">
        <w:rPr>
          <w:lang w:val="en-GB" w:eastAsia="ja-JP"/>
        </w:rPr>
        <w:fldChar w:fldCharType="end"/>
      </w:r>
      <w:r w:rsidR="008B2650">
        <w:rPr>
          <w:lang w:val="en-GB" w:eastAsia="ja-JP"/>
        </w:rPr>
        <w:t>, for PDB=10ms and 15ms, and for 99%</w:t>
      </w:r>
      <w:r w:rsidR="008C1159">
        <w:rPr>
          <w:lang w:val="en-GB" w:eastAsia="ja-JP"/>
        </w:rPr>
        <w:t xml:space="preserve"> of video frames successfully delivered within the PDB</w:t>
      </w:r>
      <w:r w:rsidR="00AB7181">
        <w:rPr>
          <w:lang w:val="en-GB" w:eastAsia="ja-JP"/>
        </w:rPr>
        <w:t>. Detailed simulation assumption can be found in the appendix.</w:t>
      </w:r>
    </w:p>
    <w:p w14:paraId="057FA20D" w14:textId="6918EA4A" w:rsidR="008C1159" w:rsidRPr="00E22371" w:rsidRDefault="008C1159" w:rsidP="00E22371">
      <w:pPr>
        <w:rPr>
          <w:lang w:val="en-GB" w:eastAsia="ja-JP"/>
        </w:rPr>
      </w:pPr>
      <w:r>
        <w:rPr>
          <w:lang w:val="en-GB" w:eastAsia="ja-JP"/>
        </w:rPr>
        <w:t xml:space="preserve">We have simulated this for 32 and 128 gNB antennas. </w:t>
      </w:r>
    </w:p>
    <w:p w14:paraId="0A892F07" w14:textId="033D0D94" w:rsidR="4C679F91" w:rsidRDefault="4C679F91" w:rsidP="00AF6629">
      <w:pPr>
        <w:pStyle w:val="TH"/>
      </w:pPr>
    </w:p>
    <w:p w14:paraId="3D70B282" w14:textId="382875D4" w:rsidR="00E0708F" w:rsidRDefault="00E0708F" w:rsidP="00AF6629">
      <w:pPr>
        <w:pStyle w:val="TH"/>
      </w:pPr>
      <w:r w:rsidRPr="00E0708F">
        <w:rPr>
          <w:noProof/>
        </w:rPr>
        <w:drawing>
          <wp:inline distT="0" distB="0" distL="0" distR="0" wp14:anchorId="2BD48F81" wp14:editId="4654A41B">
            <wp:extent cx="5324475" cy="399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1843468" w14:textId="1E29FDED" w:rsidR="00AF6629" w:rsidRPr="005462D7" w:rsidRDefault="00AF6629" w:rsidP="00AF6629">
      <w:pPr>
        <w:pStyle w:val="TF"/>
        <w:rPr>
          <w:lang w:val="en-US"/>
        </w:rPr>
      </w:pPr>
      <w:bookmarkStart w:id="1" w:name="_Ref68159687"/>
      <w:r>
        <w:t xml:space="preserve">Figure </w:t>
      </w:r>
      <w:r w:rsidR="009755F1">
        <w:fldChar w:fldCharType="begin"/>
      </w:r>
      <w:r w:rsidR="009755F1">
        <w:instrText xml:space="preserve"> SEQ Figure \* ARABIC </w:instrText>
      </w:r>
      <w:r w:rsidR="009755F1">
        <w:fldChar w:fldCharType="separate"/>
      </w:r>
      <w:r w:rsidR="00A21717">
        <w:rPr>
          <w:noProof/>
        </w:rPr>
        <w:t>1</w:t>
      </w:r>
      <w:r w:rsidR="009755F1">
        <w:rPr>
          <w:noProof/>
        </w:rPr>
        <w:fldChar w:fldCharType="end"/>
      </w:r>
      <w:bookmarkEnd w:id="1"/>
      <w:r>
        <w:t>: Performance for CG in Dense Urban.</w:t>
      </w:r>
      <w:r w:rsidR="005462D7" w:rsidRPr="005462D7">
        <w:rPr>
          <w:lang w:val="en-US"/>
        </w:rPr>
        <w:t xml:space="preserve"> </w:t>
      </w:r>
      <w:r w:rsidR="005462D7">
        <w:rPr>
          <w:lang w:val="en-US"/>
        </w:rPr>
        <w:t xml:space="preserve">32 </w:t>
      </w:r>
      <w:r w:rsidR="008C1159">
        <w:rPr>
          <w:lang w:val="en-US"/>
        </w:rPr>
        <w:t xml:space="preserve">and 128 gNB </w:t>
      </w:r>
      <w:r w:rsidR="005462D7">
        <w:rPr>
          <w:lang w:val="en-US"/>
        </w:rPr>
        <w:t>antennas</w:t>
      </w:r>
    </w:p>
    <w:p w14:paraId="08888999" w14:textId="719F5180" w:rsidR="005462D7" w:rsidRDefault="00AF6629" w:rsidP="004A38C0">
      <w:r>
        <w:t xml:space="preserve">We see that </w:t>
      </w:r>
      <w:r w:rsidR="008B2650">
        <w:t xml:space="preserve">the performance clearly depends on the chosen PDB: the smaller the PDB, the smaller the capacity. </w:t>
      </w:r>
      <w:r w:rsidR="00DD0097">
        <w:t xml:space="preserve">If we define capacity as the maximum load where 90% of the users are satisfied, the capacities are around </w:t>
      </w:r>
      <w:r w:rsidR="00276EFB">
        <w:t>11.8 and 15.</w:t>
      </w:r>
      <w:r w:rsidR="00E0708F">
        <w:t>8</w:t>
      </w:r>
      <w:r w:rsidR="00DD0097">
        <w:t xml:space="preserve"> users for </w:t>
      </w:r>
      <w:r w:rsidR="008C1159">
        <w:t>32 and 128 gNB antennas respectively.</w:t>
      </w:r>
    </w:p>
    <w:p w14:paraId="036058CB" w14:textId="54798DBB" w:rsidR="00E22371" w:rsidRDefault="00E22371" w:rsidP="00E22371">
      <w:pPr>
        <w:pStyle w:val="Heading3"/>
      </w:pPr>
      <w:r>
        <w:t>2.1.2</w:t>
      </w:r>
      <w:r>
        <w:tab/>
      </w:r>
      <w:r w:rsidRPr="00E22371">
        <w:t>Urban macro</w:t>
      </w:r>
    </w:p>
    <w:p w14:paraId="0409079B" w14:textId="6CF366A4" w:rsidR="008C1159" w:rsidRDefault="008C1159" w:rsidP="008C1159">
      <w:pPr>
        <w:rPr>
          <w:lang w:val="en-GB" w:eastAsia="ja-JP"/>
        </w:rPr>
      </w:pPr>
      <w:r>
        <w:rPr>
          <w:lang w:val="en-GB" w:eastAsia="ja-JP"/>
        </w:rPr>
        <w:t xml:space="preserve">We have performed system simulations for the Urban macro scenario for the CG traffic model above. The results are shown in </w:t>
      </w:r>
      <w:r>
        <w:rPr>
          <w:lang w:val="en-GB" w:eastAsia="ja-JP"/>
        </w:rPr>
        <w:fldChar w:fldCharType="begin"/>
      </w:r>
      <w:r>
        <w:rPr>
          <w:lang w:val="en-GB" w:eastAsia="ja-JP"/>
        </w:rPr>
        <w:instrText xml:space="preserve"> REF _Ref68159687 \h </w:instrText>
      </w:r>
      <w:r>
        <w:rPr>
          <w:lang w:val="en-GB" w:eastAsia="ja-JP"/>
        </w:rPr>
      </w:r>
      <w:r>
        <w:rPr>
          <w:lang w:val="en-GB" w:eastAsia="ja-JP"/>
        </w:rPr>
        <w:fldChar w:fldCharType="separate"/>
      </w:r>
      <w:r w:rsidR="00A21717">
        <w:t xml:space="preserve">Figure </w:t>
      </w:r>
      <w:r w:rsidR="00A21717">
        <w:rPr>
          <w:noProof/>
        </w:rPr>
        <w:t>1</w:t>
      </w:r>
      <w:r>
        <w:rPr>
          <w:lang w:val="en-GB" w:eastAsia="ja-JP"/>
        </w:rPr>
        <w:fldChar w:fldCharType="end"/>
      </w:r>
      <w:r>
        <w:rPr>
          <w:lang w:val="en-GB" w:eastAsia="ja-JP"/>
        </w:rPr>
        <w:t>, for PDB=10ms and 15ms, and for 99% of video frames successfully delivered within the PDB. Detailed simulation assumption can be found in the appendix.</w:t>
      </w:r>
    </w:p>
    <w:p w14:paraId="6975873E" w14:textId="77777777" w:rsidR="008C1159" w:rsidRPr="00E22371" w:rsidRDefault="008C1159" w:rsidP="008C1159">
      <w:pPr>
        <w:rPr>
          <w:lang w:val="en-GB" w:eastAsia="ja-JP"/>
        </w:rPr>
      </w:pPr>
      <w:r>
        <w:rPr>
          <w:lang w:val="en-GB" w:eastAsia="ja-JP"/>
        </w:rPr>
        <w:t xml:space="preserve">We have simulated this for 32 and 128 gNB antennas. </w:t>
      </w:r>
    </w:p>
    <w:p w14:paraId="5CD24FBB" w14:textId="2F328180" w:rsidR="008C1159" w:rsidRDefault="008C1159" w:rsidP="008C1159">
      <w:pPr>
        <w:pStyle w:val="TH"/>
      </w:pPr>
    </w:p>
    <w:p w14:paraId="6DBC4BB1" w14:textId="4BB30E25" w:rsidR="00A43F89" w:rsidRDefault="00A43F89" w:rsidP="008C1159">
      <w:pPr>
        <w:pStyle w:val="TH"/>
      </w:pPr>
      <w:r w:rsidRPr="00A43F89">
        <w:rPr>
          <w:noProof/>
        </w:rPr>
        <w:drawing>
          <wp:inline distT="0" distB="0" distL="0" distR="0" wp14:anchorId="1235D71D" wp14:editId="2C3A17E2">
            <wp:extent cx="5324475" cy="399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B499C97" w14:textId="25FF5261" w:rsidR="008C1159" w:rsidRPr="005462D7" w:rsidRDefault="008C1159" w:rsidP="008C1159">
      <w:pPr>
        <w:pStyle w:val="TF"/>
        <w:rPr>
          <w:lang w:val="en-US"/>
        </w:rPr>
      </w:pPr>
      <w:r>
        <w:t xml:space="preserve">Figure </w:t>
      </w:r>
      <w:r>
        <w:fldChar w:fldCharType="begin"/>
      </w:r>
      <w:r>
        <w:instrText xml:space="preserve"> SEQ Figure \* ARABIC </w:instrText>
      </w:r>
      <w:r>
        <w:fldChar w:fldCharType="separate"/>
      </w:r>
      <w:r w:rsidR="00A21717">
        <w:rPr>
          <w:noProof/>
        </w:rPr>
        <w:t>2</w:t>
      </w:r>
      <w:r>
        <w:rPr>
          <w:noProof/>
        </w:rPr>
        <w:fldChar w:fldCharType="end"/>
      </w:r>
      <w:r>
        <w:t>: Performance for CG in Urban</w:t>
      </w:r>
      <w:r w:rsidRPr="008C1159">
        <w:rPr>
          <w:lang w:val="en-US"/>
        </w:rPr>
        <w:t xml:space="preserve"> M</w:t>
      </w:r>
      <w:r>
        <w:rPr>
          <w:lang w:val="en-US"/>
        </w:rPr>
        <w:t>acro</w:t>
      </w:r>
      <w:r>
        <w:t>.</w:t>
      </w:r>
      <w:r w:rsidRPr="005462D7">
        <w:rPr>
          <w:lang w:val="en-US"/>
        </w:rPr>
        <w:t xml:space="preserve"> </w:t>
      </w:r>
      <w:r>
        <w:rPr>
          <w:lang w:val="en-US"/>
        </w:rPr>
        <w:t>32 and 128 gNB antennas</w:t>
      </w:r>
    </w:p>
    <w:p w14:paraId="220916A9" w14:textId="200DDF2D" w:rsidR="008C1159" w:rsidRDefault="008C1159" w:rsidP="008C1159">
      <w:r>
        <w:t xml:space="preserve">We see that the performance clearly depends on the chosen PDB: the smaller the PDB, the smaller the capacity. If we define capacity as the maximum load where 90% of the users are satisfied, the capacities are around </w:t>
      </w:r>
      <w:r w:rsidR="004F67EC">
        <w:t>8.6 and 1</w:t>
      </w:r>
      <w:r w:rsidR="00A43F89">
        <w:t>3.1</w:t>
      </w:r>
      <w:r w:rsidRPr="004F67EC">
        <w:t xml:space="preserve"> users</w:t>
      </w:r>
      <w:r>
        <w:t xml:space="preserve"> for 32 and 128 gNB antennas respectively.</w:t>
      </w:r>
    </w:p>
    <w:p w14:paraId="5B4B3047" w14:textId="7E1330D9" w:rsidR="005B268A" w:rsidRDefault="005B268A" w:rsidP="005B268A">
      <w:pPr>
        <w:pStyle w:val="Heading2"/>
      </w:pPr>
      <w:r>
        <w:t>2.2</w:t>
      </w:r>
      <w:r>
        <w:tab/>
      </w:r>
      <w:r w:rsidRPr="00E22371">
        <w:t xml:space="preserve">DL capacity </w:t>
      </w:r>
      <w:r>
        <w:t>for VR</w:t>
      </w:r>
    </w:p>
    <w:p w14:paraId="0FFA16FB" w14:textId="162DA35D" w:rsidR="008C1159" w:rsidRPr="008C1159" w:rsidRDefault="008C1159" w:rsidP="008C1159">
      <w:pPr>
        <w:rPr>
          <w:rFonts w:cs="Arial"/>
          <w:szCs w:val="20"/>
          <w:lang w:val="en-GB" w:eastAsia="ja-JP"/>
        </w:rPr>
      </w:pPr>
      <w:r w:rsidRPr="008C1159">
        <w:rPr>
          <w:lang w:val="en-GB" w:eastAsia="ja-JP"/>
        </w:rPr>
        <w:t xml:space="preserve">For </w:t>
      </w:r>
      <w:r>
        <w:rPr>
          <w:lang w:val="en-GB" w:eastAsia="ja-JP"/>
        </w:rPr>
        <w:t>VR</w:t>
      </w:r>
      <w:r w:rsidRPr="008C1159">
        <w:rPr>
          <w:lang w:val="en-GB" w:eastAsia="ja-JP"/>
        </w:rPr>
        <w:t xml:space="preserve">, RAN1 agreed to use a frame-based model, where the frame sizes followed a truncated gaussian distribution. Also, there is frame level jitter, where the jitter follows a truncated gaussian distribution. </w:t>
      </w:r>
    </w:p>
    <w:p w14:paraId="085063DE" w14:textId="77777777" w:rsidR="008C1159" w:rsidRPr="008C1159" w:rsidRDefault="008C1159" w:rsidP="008C1159">
      <w:pPr>
        <w:rPr>
          <w:lang w:val="en-GB" w:eastAsia="ja-JP"/>
        </w:rPr>
      </w:pPr>
      <w:r w:rsidRPr="008C1159">
        <w:rPr>
          <w:lang w:val="en-GB" w:eastAsia="ja-JP"/>
        </w:rPr>
        <w:t xml:space="preserve">For the evaluations in shown in this document, following parameters for frame size and jitter are used  </w:t>
      </w:r>
    </w:p>
    <w:p w14:paraId="0F13F678" w14:textId="0237C8F5" w:rsidR="008C1159" w:rsidRPr="008C1159" w:rsidRDefault="008C1159" w:rsidP="008C1159">
      <w:pPr>
        <w:pStyle w:val="ListParagraph"/>
        <w:numPr>
          <w:ilvl w:val="0"/>
          <w:numId w:val="27"/>
        </w:numPr>
        <w:rPr>
          <w:rFonts w:ascii="Arial" w:hAnsi="Arial" w:cs="Arial"/>
          <w:sz w:val="20"/>
          <w:szCs w:val="20"/>
          <w:lang w:val="en-GB" w:eastAsia="ja-JP"/>
        </w:rPr>
      </w:pPr>
      <w:r w:rsidRPr="008C1159">
        <w:rPr>
          <w:rFonts w:ascii="Arial" w:hAnsi="Arial" w:cs="Arial"/>
          <w:sz w:val="20"/>
          <w:szCs w:val="20"/>
          <w:lang w:val="en-GB" w:eastAsia="ja-JP"/>
        </w:rPr>
        <w:t xml:space="preserve">Bit rate: </w:t>
      </w:r>
      <w:r>
        <w:rPr>
          <w:rFonts w:ascii="Arial" w:hAnsi="Arial" w:cs="Arial"/>
          <w:sz w:val="20"/>
          <w:szCs w:val="20"/>
          <w:lang w:val="en-GB" w:eastAsia="ja-JP"/>
        </w:rPr>
        <w:t>30</w:t>
      </w:r>
      <w:r w:rsidRPr="008C1159">
        <w:rPr>
          <w:rFonts w:ascii="Arial" w:hAnsi="Arial" w:cs="Arial"/>
          <w:sz w:val="20"/>
          <w:szCs w:val="20"/>
          <w:lang w:val="en-GB" w:eastAsia="ja-JP"/>
        </w:rPr>
        <w:t>Mbps</w:t>
      </w:r>
    </w:p>
    <w:p w14:paraId="0BE323A0" w14:textId="3125151A" w:rsidR="008C1159" w:rsidRDefault="008C1159" w:rsidP="008C1159">
      <w:pPr>
        <w:pStyle w:val="ListParagraph"/>
        <w:numPr>
          <w:ilvl w:val="0"/>
          <w:numId w:val="27"/>
        </w:numPr>
        <w:rPr>
          <w:rFonts w:ascii="Arial" w:hAnsi="Arial" w:cs="Arial"/>
          <w:sz w:val="20"/>
          <w:szCs w:val="20"/>
          <w:lang w:val="en-GB" w:eastAsia="ja-JP"/>
        </w:rPr>
      </w:pPr>
      <w:r w:rsidRPr="008C1159">
        <w:rPr>
          <w:rFonts w:ascii="Arial" w:hAnsi="Arial" w:cs="Arial"/>
          <w:sz w:val="20"/>
          <w:szCs w:val="20"/>
          <w:lang w:val="en-GB" w:eastAsia="ja-JP"/>
        </w:rPr>
        <w:t>Frame rate: 60fps</w:t>
      </w:r>
    </w:p>
    <w:p w14:paraId="23DA7649" w14:textId="77777777" w:rsidR="008C1159" w:rsidRPr="008C1159" w:rsidRDefault="008C1159" w:rsidP="008C1159">
      <w:pPr>
        <w:pStyle w:val="ListParagraph"/>
        <w:numPr>
          <w:ilvl w:val="0"/>
          <w:numId w:val="27"/>
        </w:numPr>
        <w:rPr>
          <w:rFonts w:ascii="Arial" w:hAnsi="Arial" w:cs="Arial"/>
          <w:sz w:val="20"/>
          <w:szCs w:val="20"/>
          <w:lang w:val="en-GB" w:eastAsia="ja-JP"/>
        </w:rPr>
      </w:pPr>
      <w:r w:rsidRPr="008C1159">
        <w:rPr>
          <w:rFonts w:ascii="Arial" w:hAnsi="Arial" w:cs="Arial"/>
          <w:sz w:val="20"/>
          <w:szCs w:val="20"/>
          <w:lang w:val="en-GB" w:eastAsia="ja-JP"/>
        </w:rPr>
        <w:t xml:space="preserve">Frame size distribution: </w:t>
      </w:r>
    </w:p>
    <w:p w14:paraId="0EF89B19" w14:textId="331E3A2F" w:rsidR="008C1159" w:rsidRPr="008C1159" w:rsidRDefault="008C1159" w:rsidP="008C1159">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 xml:space="preserve">Mean: </w:t>
      </w:r>
      <w:r>
        <w:rPr>
          <w:rFonts w:ascii="Arial" w:hAnsi="Arial" w:cs="Arial"/>
          <w:sz w:val="20"/>
          <w:szCs w:val="20"/>
          <w:lang w:val="en-GB" w:eastAsia="ja-JP"/>
        </w:rPr>
        <w:t>62.5</w:t>
      </w:r>
      <w:r w:rsidRPr="008C1159">
        <w:rPr>
          <w:rFonts w:ascii="Arial" w:hAnsi="Arial" w:cs="Arial"/>
          <w:sz w:val="20"/>
          <w:szCs w:val="20"/>
          <w:lang w:val="en-GB" w:eastAsia="ja-JP"/>
        </w:rPr>
        <w:t>kB</w:t>
      </w:r>
    </w:p>
    <w:p w14:paraId="7262D9FB" w14:textId="51A1FB32" w:rsidR="008C1159" w:rsidRPr="008C1159" w:rsidRDefault="008C1159" w:rsidP="008C1159">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 xml:space="preserve">Standard deviation: </w:t>
      </w:r>
      <w:r w:rsidR="00E944BE">
        <w:rPr>
          <w:rFonts w:ascii="Arial" w:hAnsi="Arial" w:cs="Arial"/>
          <w:sz w:val="20"/>
          <w:szCs w:val="20"/>
          <w:lang w:val="en-GB" w:eastAsia="ja-JP"/>
        </w:rPr>
        <w:t>6.56</w:t>
      </w:r>
      <w:r w:rsidRPr="008C1159">
        <w:rPr>
          <w:rFonts w:ascii="Arial" w:hAnsi="Arial" w:cs="Arial"/>
          <w:sz w:val="20"/>
          <w:szCs w:val="20"/>
          <w:lang w:val="en-GB" w:eastAsia="ja-JP"/>
        </w:rPr>
        <w:t>kB</w:t>
      </w:r>
    </w:p>
    <w:p w14:paraId="55517276" w14:textId="76046C68" w:rsidR="008C1159" w:rsidRPr="008C1159" w:rsidRDefault="008C1159" w:rsidP="008C1159">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 xml:space="preserve">Max frame size: </w:t>
      </w:r>
      <w:r w:rsidR="00E944BE">
        <w:rPr>
          <w:rFonts w:ascii="Arial" w:hAnsi="Arial" w:cs="Arial"/>
          <w:sz w:val="20"/>
          <w:szCs w:val="20"/>
          <w:lang w:val="en-GB" w:eastAsia="ja-JP"/>
        </w:rPr>
        <w:t>93.8</w:t>
      </w:r>
      <w:r w:rsidRPr="008C1159">
        <w:rPr>
          <w:rFonts w:ascii="Arial" w:hAnsi="Arial" w:cs="Arial"/>
          <w:sz w:val="20"/>
          <w:szCs w:val="20"/>
          <w:lang w:val="en-GB" w:eastAsia="ja-JP"/>
        </w:rPr>
        <w:t xml:space="preserve">kB </w:t>
      </w:r>
    </w:p>
    <w:p w14:paraId="30A0F182" w14:textId="0D82A0EB" w:rsidR="008C1159" w:rsidRPr="008C1159" w:rsidRDefault="008C1159" w:rsidP="008C1159">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 xml:space="preserve">Min frame size: </w:t>
      </w:r>
      <w:r w:rsidR="00E944BE">
        <w:rPr>
          <w:rFonts w:ascii="Arial" w:hAnsi="Arial" w:cs="Arial"/>
          <w:sz w:val="20"/>
          <w:szCs w:val="20"/>
          <w:lang w:val="en-GB" w:eastAsia="ja-JP"/>
        </w:rPr>
        <w:t>31.3</w:t>
      </w:r>
      <w:r w:rsidRPr="008C1159">
        <w:rPr>
          <w:rFonts w:ascii="Arial" w:hAnsi="Arial" w:cs="Arial"/>
          <w:sz w:val="20"/>
          <w:szCs w:val="20"/>
          <w:lang w:val="en-GB" w:eastAsia="ja-JP"/>
        </w:rPr>
        <w:t>kB</w:t>
      </w:r>
    </w:p>
    <w:p w14:paraId="295DDD7F" w14:textId="77777777" w:rsidR="008C1159" w:rsidRPr="008C1159" w:rsidRDefault="008C1159" w:rsidP="008C1159">
      <w:pPr>
        <w:pStyle w:val="ListParagraph"/>
        <w:numPr>
          <w:ilvl w:val="0"/>
          <w:numId w:val="27"/>
        </w:numPr>
        <w:rPr>
          <w:rFonts w:ascii="Arial" w:hAnsi="Arial" w:cs="Arial"/>
          <w:sz w:val="20"/>
          <w:szCs w:val="20"/>
          <w:lang w:val="en-GB" w:eastAsia="ja-JP"/>
        </w:rPr>
      </w:pPr>
      <w:r w:rsidRPr="008C1159">
        <w:rPr>
          <w:rFonts w:ascii="Arial" w:hAnsi="Arial" w:cs="Arial"/>
          <w:sz w:val="20"/>
          <w:szCs w:val="20"/>
          <w:lang w:val="en-GB" w:eastAsia="ja-JP"/>
        </w:rPr>
        <w:t>Jitter distribution:</w:t>
      </w:r>
    </w:p>
    <w:p w14:paraId="11071FBD" w14:textId="77777777" w:rsidR="008C1159" w:rsidRPr="008C1159" w:rsidRDefault="008C1159" w:rsidP="008C1159">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Mean: 0ms</w:t>
      </w:r>
    </w:p>
    <w:p w14:paraId="59595DE4" w14:textId="77777777" w:rsidR="008C1159" w:rsidRPr="008C1159" w:rsidRDefault="008C1159" w:rsidP="008C1159">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Standard deviation: 2ms</w:t>
      </w:r>
    </w:p>
    <w:p w14:paraId="5473D190" w14:textId="77777777" w:rsidR="008C1159" w:rsidRPr="008C1159" w:rsidRDefault="008C1159" w:rsidP="008C1159">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Max: 4ms</w:t>
      </w:r>
    </w:p>
    <w:p w14:paraId="7A3B6411" w14:textId="77777777" w:rsidR="008C1159" w:rsidRPr="008C1159" w:rsidRDefault="008C1159" w:rsidP="008C1159">
      <w:pPr>
        <w:pStyle w:val="ListParagraph"/>
        <w:numPr>
          <w:ilvl w:val="1"/>
          <w:numId w:val="27"/>
        </w:numPr>
        <w:rPr>
          <w:rFonts w:ascii="Arial" w:hAnsi="Arial" w:cs="Arial"/>
          <w:sz w:val="20"/>
          <w:szCs w:val="20"/>
          <w:lang w:val="en-GB" w:eastAsia="ja-JP"/>
        </w:rPr>
      </w:pPr>
      <w:r w:rsidRPr="008C1159">
        <w:rPr>
          <w:rFonts w:ascii="Arial" w:hAnsi="Arial" w:cs="Arial"/>
          <w:sz w:val="20"/>
          <w:szCs w:val="20"/>
          <w:lang w:val="en-GB" w:eastAsia="ja-JP"/>
        </w:rPr>
        <w:t>Min: -4ms</w:t>
      </w:r>
    </w:p>
    <w:p w14:paraId="4145FA5B" w14:textId="77777777" w:rsidR="008C1159" w:rsidRPr="008C1159" w:rsidRDefault="008C1159" w:rsidP="008C1159">
      <w:pPr>
        <w:rPr>
          <w:lang w:val="en-GB" w:eastAsia="ja-JP"/>
        </w:rPr>
      </w:pPr>
    </w:p>
    <w:p w14:paraId="650C62AD" w14:textId="77777777" w:rsidR="008C1159" w:rsidRPr="00E22371" w:rsidRDefault="008C1159" w:rsidP="008C1159">
      <w:pPr>
        <w:pStyle w:val="Heading3"/>
      </w:pPr>
      <w:r>
        <w:lastRenderedPageBreak/>
        <w:t>2.1.1</w:t>
      </w:r>
      <w:r>
        <w:tab/>
      </w:r>
      <w:r w:rsidRPr="00E22371">
        <w:t>Dense urban</w:t>
      </w:r>
    </w:p>
    <w:p w14:paraId="27328255" w14:textId="62AD8C68" w:rsidR="008C1159" w:rsidRDefault="008C1159" w:rsidP="008C1159">
      <w:pPr>
        <w:rPr>
          <w:lang w:val="en-GB" w:eastAsia="ja-JP"/>
        </w:rPr>
      </w:pPr>
      <w:r>
        <w:rPr>
          <w:lang w:val="en-GB" w:eastAsia="ja-JP"/>
        </w:rPr>
        <w:t xml:space="preserve">We have performed system simulations for the Dense Urban scenario for the VR traffic model above. The results are shown in </w:t>
      </w:r>
      <w:r>
        <w:rPr>
          <w:lang w:val="en-GB" w:eastAsia="ja-JP"/>
        </w:rPr>
        <w:fldChar w:fldCharType="begin"/>
      </w:r>
      <w:r>
        <w:rPr>
          <w:lang w:val="en-GB" w:eastAsia="ja-JP"/>
        </w:rPr>
        <w:instrText xml:space="preserve"> REF _Ref68159687 \h </w:instrText>
      </w:r>
      <w:r>
        <w:rPr>
          <w:lang w:val="en-GB" w:eastAsia="ja-JP"/>
        </w:rPr>
      </w:r>
      <w:r>
        <w:rPr>
          <w:lang w:val="en-GB" w:eastAsia="ja-JP"/>
        </w:rPr>
        <w:fldChar w:fldCharType="separate"/>
      </w:r>
      <w:r w:rsidR="00A21717">
        <w:t xml:space="preserve">Figure </w:t>
      </w:r>
      <w:r w:rsidR="00A21717">
        <w:rPr>
          <w:noProof/>
        </w:rPr>
        <w:t>1</w:t>
      </w:r>
      <w:r>
        <w:rPr>
          <w:lang w:val="en-GB" w:eastAsia="ja-JP"/>
        </w:rPr>
        <w:fldChar w:fldCharType="end"/>
      </w:r>
      <w:r>
        <w:rPr>
          <w:lang w:val="en-GB" w:eastAsia="ja-JP"/>
        </w:rPr>
        <w:t>, for PDB=10ms and 15ms, and for 99% of video frames successfully delivered within the PDB. Detailed simulation assumption can be found in the appendix.</w:t>
      </w:r>
    </w:p>
    <w:p w14:paraId="4A941FF8" w14:textId="4244DD57" w:rsidR="008C1159" w:rsidRDefault="008C1159" w:rsidP="00E944BE">
      <w:r>
        <w:rPr>
          <w:lang w:val="en-GB" w:eastAsia="ja-JP"/>
        </w:rPr>
        <w:t xml:space="preserve">We have simulated this for 32 and 128 gNB antennas. </w:t>
      </w:r>
      <w:r w:rsidR="00E944BE" w:rsidRPr="00E944BE">
        <w:rPr>
          <w:noProof/>
        </w:rPr>
        <w:drawing>
          <wp:inline distT="0" distB="0" distL="0" distR="0" wp14:anchorId="68DAA50A" wp14:editId="1366511E">
            <wp:extent cx="5324475" cy="399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F9B4A15" w14:textId="042B5648" w:rsidR="008C1159" w:rsidRPr="005462D7" w:rsidRDefault="008C1159" w:rsidP="008C1159">
      <w:pPr>
        <w:pStyle w:val="TF"/>
        <w:rPr>
          <w:lang w:val="en-US"/>
        </w:rPr>
      </w:pPr>
      <w:r>
        <w:t xml:space="preserve">Figure </w:t>
      </w:r>
      <w:r>
        <w:fldChar w:fldCharType="begin"/>
      </w:r>
      <w:r>
        <w:instrText xml:space="preserve"> SEQ Figure \* ARABIC </w:instrText>
      </w:r>
      <w:r>
        <w:fldChar w:fldCharType="separate"/>
      </w:r>
      <w:r w:rsidR="00A21717">
        <w:rPr>
          <w:noProof/>
        </w:rPr>
        <w:t>3</w:t>
      </w:r>
      <w:r>
        <w:rPr>
          <w:noProof/>
        </w:rPr>
        <w:fldChar w:fldCharType="end"/>
      </w:r>
      <w:r>
        <w:t xml:space="preserve">: Performance for </w:t>
      </w:r>
      <w:r w:rsidRPr="008C1159">
        <w:rPr>
          <w:lang w:val="en-US"/>
        </w:rPr>
        <w:t>VR</w:t>
      </w:r>
      <w:r>
        <w:t xml:space="preserve"> in Dense Urban.</w:t>
      </w:r>
      <w:r w:rsidRPr="005462D7">
        <w:rPr>
          <w:lang w:val="en-US"/>
        </w:rPr>
        <w:t xml:space="preserve"> </w:t>
      </w:r>
      <w:r>
        <w:rPr>
          <w:lang w:val="en-US"/>
        </w:rPr>
        <w:t>32 and 128 gNB antennas</w:t>
      </w:r>
    </w:p>
    <w:p w14:paraId="7BFFA300" w14:textId="4C066D4E" w:rsidR="005B268A" w:rsidRDefault="008C1159" w:rsidP="2A098C65">
      <w:r>
        <w:t xml:space="preserve">We see that the performance clearly depends on the chosen PDB: the smaller the PDB, the smaller the capacity. If we define capacity as the maximum load where 90% of the users are satisfied, the capacities are around </w:t>
      </w:r>
      <w:r w:rsidR="00E944BE" w:rsidRPr="00E944BE">
        <w:t>0.8</w:t>
      </w:r>
      <w:r w:rsidRPr="00E944BE">
        <w:t xml:space="preserve"> </w:t>
      </w:r>
      <w:r w:rsidR="00E944BE" w:rsidRPr="00E944BE">
        <w:t>and 1.0 users/cell</w:t>
      </w:r>
      <w:r>
        <w:t xml:space="preserve"> for 32 and 128 gNB antennas respectively.</w:t>
      </w:r>
    </w:p>
    <w:p w14:paraId="524C9C7A" w14:textId="02ED7CC5" w:rsidR="00E22371" w:rsidRPr="00AA4BE4" w:rsidRDefault="00E22371" w:rsidP="00E22371">
      <w:pPr>
        <w:pStyle w:val="Heading2"/>
      </w:pPr>
      <w:r w:rsidRPr="00AA4BE4">
        <w:t>2.</w:t>
      </w:r>
      <w:r w:rsidR="005B268A" w:rsidRPr="00AA4BE4">
        <w:t>3</w:t>
      </w:r>
      <w:r w:rsidRPr="00AA4BE4">
        <w:tab/>
        <w:t xml:space="preserve">Performance </w:t>
      </w:r>
      <w:r w:rsidR="00FB324B" w:rsidRPr="00AA4BE4">
        <w:t>for</w:t>
      </w:r>
      <w:r w:rsidRPr="00AA4BE4">
        <w:t xml:space="preserve"> pose traffic model</w:t>
      </w:r>
    </w:p>
    <w:p w14:paraId="19A9B439" w14:textId="3EA47BE5" w:rsidR="003332DC" w:rsidRPr="00AA4BE4" w:rsidRDefault="008E02BB" w:rsidP="003332DC">
      <w:pPr>
        <w:rPr>
          <w:rFonts w:cs="Arial"/>
          <w:szCs w:val="20"/>
          <w:lang w:val="en-GB" w:eastAsia="ja-JP"/>
        </w:rPr>
      </w:pPr>
      <w:r w:rsidRPr="00AA4BE4">
        <w:rPr>
          <w:lang w:val="en-GB" w:eastAsia="ja-JP"/>
        </w:rPr>
        <w:t>During RAN1#104</w:t>
      </w:r>
      <w:r w:rsidR="000174C5" w:rsidRPr="00AA4BE4">
        <w:rPr>
          <w:lang w:val="en-GB" w:eastAsia="ja-JP"/>
        </w:rPr>
        <w:t>-</w:t>
      </w:r>
      <w:r w:rsidRPr="00AA4BE4">
        <w:rPr>
          <w:lang w:val="en-GB" w:eastAsia="ja-JP"/>
        </w:rPr>
        <w:t>e, the pose traffic model was also discussed. This traffic mode</w:t>
      </w:r>
      <w:r w:rsidR="003332DC" w:rsidRPr="00AA4BE4">
        <w:rPr>
          <w:lang w:val="en-GB" w:eastAsia="ja-JP"/>
        </w:rPr>
        <w:t>l</w:t>
      </w:r>
      <w:r w:rsidRPr="00AA4BE4">
        <w:rPr>
          <w:lang w:val="en-GB" w:eastAsia="ja-JP"/>
        </w:rPr>
        <w:t xml:space="preserve"> is meant to represent</w:t>
      </w:r>
      <w:r w:rsidR="003332DC" w:rsidRPr="00AA4BE4">
        <w:rPr>
          <w:lang w:val="en-GB" w:eastAsia="ja-JP"/>
        </w:rPr>
        <w:t xml:space="preserve"> the traffic that is sent from an XR device to describe the movement of, e.g., an HMD, so that a game server can change the view displayed on the device. The traffic characterized by small but frequent packets transmitted in UL, each with a fixed size. The parameters of the used </w:t>
      </w:r>
      <w:r w:rsidR="00F54F4C" w:rsidRPr="00AA4BE4">
        <w:rPr>
          <w:lang w:val="en-GB" w:eastAsia="ja-JP"/>
        </w:rPr>
        <w:t xml:space="preserve">traffic model are </w:t>
      </w:r>
    </w:p>
    <w:p w14:paraId="1E73BF8F" w14:textId="2A26D463" w:rsidR="003332DC" w:rsidRPr="00AA4BE4" w:rsidRDefault="00F54F4C" w:rsidP="003332DC">
      <w:pPr>
        <w:pStyle w:val="ListParagraph"/>
        <w:numPr>
          <w:ilvl w:val="0"/>
          <w:numId w:val="27"/>
        </w:numPr>
        <w:rPr>
          <w:rFonts w:ascii="Arial" w:hAnsi="Arial" w:cs="Arial"/>
          <w:sz w:val="20"/>
          <w:szCs w:val="20"/>
          <w:lang w:val="en-GB" w:eastAsia="ja-JP"/>
        </w:rPr>
      </w:pPr>
      <w:r w:rsidRPr="00AA4BE4">
        <w:rPr>
          <w:rFonts w:ascii="Arial" w:hAnsi="Arial" w:cs="Arial"/>
          <w:sz w:val="20"/>
          <w:szCs w:val="20"/>
          <w:lang w:val="en-GB" w:eastAsia="ja-JP"/>
        </w:rPr>
        <w:t>Packet interval</w:t>
      </w:r>
      <w:r w:rsidR="003332DC" w:rsidRPr="00AA4BE4">
        <w:rPr>
          <w:rFonts w:ascii="Arial" w:hAnsi="Arial" w:cs="Arial"/>
          <w:sz w:val="20"/>
          <w:szCs w:val="20"/>
          <w:lang w:val="en-GB" w:eastAsia="ja-JP"/>
        </w:rPr>
        <w:t xml:space="preserve">: </w:t>
      </w:r>
      <w:r w:rsidRPr="00AA4BE4">
        <w:rPr>
          <w:rFonts w:ascii="Arial" w:hAnsi="Arial" w:cs="Arial"/>
          <w:sz w:val="20"/>
          <w:szCs w:val="20"/>
          <w:lang w:val="en-GB" w:eastAsia="ja-JP"/>
        </w:rPr>
        <w:t>4ms</w:t>
      </w:r>
    </w:p>
    <w:p w14:paraId="601BE6E2" w14:textId="705BDEC8" w:rsidR="00E22371" w:rsidRPr="00AA4BE4" w:rsidRDefault="00F54F4C" w:rsidP="008B0997">
      <w:pPr>
        <w:pStyle w:val="ListParagraph"/>
        <w:numPr>
          <w:ilvl w:val="0"/>
          <w:numId w:val="27"/>
        </w:numPr>
        <w:spacing w:after="120"/>
        <w:ind w:left="714" w:hanging="357"/>
        <w:rPr>
          <w:lang w:val="en-GB" w:eastAsia="ja-JP"/>
        </w:rPr>
      </w:pPr>
      <w:r w:rsidRPr="00AA4BE4">
        <w:rPr>
          <w:rFonts w:ascii="Arial" w:hAnsi="Arial" w:cs="Arial"/>
          <w:sz w:val="20"/>
          <w:szCs w:val="20"/>
          <w:lang w:val="en-GB" w:eastAsia="ja-JP"/>
        </w:rPr>
        <w:t xml:space="preserve">Packets size: 100 bytes </w:t>
      </w:r>
    </w:p>
    <w:p w14:paraId="0F7EA05C" w14:textId="7F7EEC01" w:rsidR="002F62B8" w:rsidRPr="00AA4BE4" w:rsidRDefault="00AA4BE4" w:rsidP="008B0997">
      <w:pPr>
        <w:pStyle w:val="BodyText"/>
        <w:rPr>
          <w:lang w:val="en-GB"/>
        </w:rPr>
      </w:pPr>
      <w:r w:rsidRPr="00AA4BE4">
        <w:rPr>
          <w:lang w:val="en-GB"/>
        </w:rPr>
        <w:t>I</w:t>
      </w:r>
      <w:r w:rsidR="008B0997" w:rsidRPr="00AA4BE4">
        <w:rPr>
          <w:lang w:val="en-GB"/>
        </w:rPr>
        <w:t xml:space="preserve">n </w:t>
      </w:r>
      <w:r w:rsidR="008B0997" w:rsidRPr="00AA4BE4">
        <w:rPr>
          <w:lang w:val="en-GB"/>
        </w:rPr>
        <w:fldChar w:fldCharType="begin"/>
      </w:r>
      <w:r w:rsidR="008B0997" w:rsidRPr="00AA4BE4">
        <w:rPr>
          <w:lang w:val="en-GB"/>
        </w:rPr>
        <w:instrText xml:space="preserve"> REF _Ref68175147 \h </w:instrText>
      </w:r>
      <w:r w:rsidR="00CB7F5B" w:rsidRPr="00AA4BE4">
        <w:rPr>
          <w:lang w:val="en-GB"/>
        </w:rPr>
        <w:instrText xml:space="preserve"> \* MERGEFORMAT </w:instrText>
      </w:r>
      <w:r w:rsidR="008B0997" w:rsidRPr="00AA4BE4">
        <w:rPr>
          <w:lang w:val="en-GB"/>
        </w:rPr>
      </w:r>
      <w:r w:rsidR="008B0997" w:rsidRPr="00AA4BE4">
        <w:rPr>
          <w:lang w:val="en-GB"/>
        </w:rPr>
        <w:fldChar w:fldCharType="separate"/>
      </w:r>
      <w:r w:rsidR="00A21717" w:rsidRPr="00AA4BE4">
        <w:t xml:space="preserve">Figure </w:t>
      </w:r>
      <w:r w:rsidR="00A21717">
        <w:rPr>
          <w:noProof/>
        </w:rPr>
        <w:t>4</w:t>
      </w:r>
      <w:r w:rsidR="008B0997" w:rsidRPr="00AA4BE4">
        <w:rPr>
          <w:lang w:val="en-GB"/>
        </w:rPr>
        <w:fldChar w:fldCharType="end"/>
      </w:r>
      <w:r w:rsidRPr="00AA4BE4">
        <w:rPr>
          <w:lang w:val="en-GB"/>
        </w:rPr>
        <w:t xml:space="preserve">, we illustrate the performance for </w:t>
      </w:r>
      <w:r w:rsidR="00CA4B5C">
        <w:rPr>
          <w:lang w:val="en-GB"/>
        </w:rPr>
        <w:t xml:space="preserve">the </w:t>
      </w:r>
      <w:r w:rsidRPr="00AA4BE4">
        <w:rPr>
          <w:lang w:val="en-GB"/>
        </w:rPr>
        <w:t>Dense Urban</w:t>
      </w:r>
      <w:r w:rsidR="00CA4B5C">
        <w:rPr>
          <w:lang w:val="en-GB"/>
        </w:rPr>
        <w:t xml:space="preserve"> scenario</w:t>
      </w:r>
      <w:r w:rsidR="008B0997" w:rsidRPr="00AA4BE4">
        <w:rPr>
          <w:lang w:val="en-GB"/>
        </w:rPr>
        <w:t>.</w:t>
      </w:r>
    </w:p>
    <w:p w14:paraId="297561E4" w14:textId="7AA01019" w:rsidR="00E22371" w:rsidRPr="00AA4BE4" w:rsidRDefault="007D0F9E" w:rsidP="00E22371">
      <w:pPr>
        <w:rPr>
          <w:lang w:eastAsia="ja-JP"/>
        </w:rPr>
      </w:pPr>
      <w:r w:rsidRPr="00AA4BE4">
        <w:rPr>
          <w:lang w:eastAsia="ja-JP"/>
        </w:rPr>
        <w:t xml:space="preserve">  </w:t>
      </w:r>
    </w:p>
    <w:p w14:paraId="2747E07D" w14:textId="152B03CC" w:rsidR="000D6EB1" w:rsidRPr="00AA4BE4" w:rsidRDefault="00AE4F4F" w:rsidP="00D538AE">
      <w:pPr>
        <w:keepNext/>
        <w:jc w:val="center"/>
        <w:rPr>
          <w:lang w:eastAsia="ja-JP"/>
        </w:rPr>
      </w:pPr>
      <w:r w:rsidRPr="00AE4F4F">
        <w:rPr>
          <w:noProof/>
          <w:lang w:eastAsia="ja-JP"/>
        </w:rPr>
        <w:lastRenderedPageBreak/>
        <w:drawing>
          <wp:inline distT="0" distB="0" distL="0" distR="0" wp14:anchorId="54421C15" wp14:editId="5830A3C7">
            <wp:extent cx="5324475" cy="399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Pr="00AE4F4F">
        <w:rPr>
          <w:noProof/>
          <w:lang w:eastAsia="ja-JP"/>
        </w:rPr>
        <w:t xml:space="preserve"> </w:t>
      </w:r>
    </w:p>
    <w:p w14:paraId="1861D78F" w14:textId="1791E7FF" w:rsidR="00F8097D" w:rsidRPr="00AA4BE4" w:rsidRDefault="00F8097D" w:rsidP="00F8097D">
      <w:pPr>
        <w:pStyle w:val="TF"/>
        <w:rPr>
          <w:lang w:val="en-US"/>
        </w:rPr>
      </w:pPr>
      <w:bookmarkStart w:id="2" w:name="_Ref68175147"/>
      <w:r w:rsidRPr="00AA4BE4">
        <w:t xml:space="preserve">Figure </w:t>
      </w:r>
      <w:r w:rsidR="009755F1" w:rsidRPr="00AA4BE4">
        <w:fldChar w:fldCharType="begin"/>
      </w:r>
      <w:r w:rsidR="009755F1" w:rsidRPr="00AA4BE4">
        <w:instrText xml:space="preserve"> SEQ Figure \* ARABIC </w:instrText>
      </w:r>
      <w:r w:rsidR="009755F1" w:rsidRPr="00AA4BE4">
        <w:fldChar w:fldCharType="separate"/>
      </w:r>
      <w:r w:rsidR="00A21717">
        <w:rPr>
          <w:noProof/>
        </w:rPr>
        <w:t>4</w:t>
      </w:r>
      <w:r w:rsidR="009755F1" w:rsidRPr="00AA4BE4">
        <w:rPr>
          <w:noProof/>
        </w:rPr>
        <w:fldChar w:fldCharType="end"/>
      </w:r>
      <w:bookmarkEnd w:id="2"/>
      <w:r w:rsidRPr="00AA4BE4">
        <w:t xml:space="preserve">: </w:t>
      </w:r>
      <w:r w:rsidR="00F54F4C" w:rsidRPr="00AA4BE4">
        <w:rPr>
          <w:lang w:val="en-US"/>
        </w:rPr>
        <w:t>Performance for the pose traffic model.</w:t>
      </w:r>
    </w:p>
    <w:p w14:paraId="2137E906" w14:textId="176FA2C9" w:rsidR="00751BFE" w:rsidRDefault="008B0997" w:rsidP="00E22371">
      <w:pPr>
        <w:rPr>
          <w:lang w:val="en-GB"/>
        </w:rPr>
      </w:pPr>
      <w:r w:rsidRPr="00AA4BE4">
        <w:t xml:space="preserve">From </w:t>
      </w:r>
      <w:r w:rsidRPr="00AA4BE4">
        <w:rPr>
          <w:lang w:val="en-GB"/>
        </w:rPr>
        <w:fldChar w:fldCharType="begin"/>
      </w:r>
      <w:r w:rsidRPr="00AA4BE4">
        <w:rPr>
          <w:lang w:val="en-GB"/>
        </w:rPr>
        <w:instrText xml:space="preserve"> REF _Ref68175147 \h </w:instrText>
      </w:r>
      <w:r w:rsidR="00CB7F5B" w:rsidRPr="00AA4BE4">
        <w:rPr>
          <w:lang w:val="en-GB"/>
        </w:rPr>
        <w:instrText xml:space="preserve"> \* MERGEFORMAT </w:instrText>
      </w:r>
      <w:r w:rsidRPr="00AA4BE4">
        <w:rPr>
          <w:lang w:val="en-GB"/>
        </w:rPr>
      </w:r>
      <w:r w:rsidRPr="00AA4BE4">
        <w:rPr>
          <w:lang w:val="en-GB"/>
        </w:rPr>
        <w:fldChar w:fldCharType="separate"/>
      </w:r>
      <w:r w:rsidR="00A21717" w:rsidRPr="00AA4BE4">
        <w:t xml:space="preserve">Figure </w:t>
      </w:r>
      <w:r w:rsidR="00A21717">
        <w:rPr>
          <w:noProof/>
        </w:rPr>
        <w:t>4</w:t>
      </w:r>
      <w:r w:rsidRPr="00AA4BE4">
        <w:rPr>
          <w:lang w:val="en-GB"/>
        </w:rPr>
        <w:fldChar w:fldCharType="end"/>
      </w:r>
      <w:r w:rsidRPr="00AA4BE4">
        <w:rPr>
          <w:lang w:val="en-GB"/>
        </w:rPr>
        <w:t xml:space="preserve">, it is clear that the load has only a small impact on the performance on the quality-of-experience: the number of satisfied users is more or less independent of the load. </w:t>
      </w:r>
      <w:r w:rsidR="00AA4BE4" w:rsidRPr="00AA4BE4">
        <w:rPr>
          <w:lang w:val="en-GB"/>
        </w:rPr>
        <w:t xml:space="preserve">For Dense Urban, more than 90% of the users are always satisfied. </w:t>
      </w:r>
    </w:p>
    <w:p w14:paraId="64E90839" w14:textId="4F26FB0D" w:rsidR="00A21717" w:rsidRDefault="00A21717" w:rsidP="00E22371">
      <w:pPr>
        <w:rPr>
          <w:lang w:val="en-GB"/>
        </w:rPr>
      </w:pPr>
      <w:r>
        <w:rPr>
          <w:lang w:val="en-GB"/>
        </w:rPr>
        <w:t xml:space="preserve">However, for Urban Macro, less than 60% of the users are satisfied. To investigate this in more detail, we have studied the fraction of satisfied users for a fixed traffic load, for different PDBs. The result is illustrated in </w:t>
      </w:r>
      <w:r>
        <w:rPr>
          <w:lang w:val="en-GB"/>
        </w:rPr>
        <w:fldChar w:fldCharType="begin"/>
      </w:r>
      <w:r>
        <w:rPr>
          <w:lang w:val="en-GB"/>
        </w:rPr>
        <w:instrText xml:space="preserve"> REF _Ref71623851 \h </w:instrText>
      </w:r>
      <w:r>
        <w:rPr>
          <w:lang w:val="en-GB"/>
        </w:rPr>
      </w:r>
      <w:r>
        <w:rPr>
          <w:lang w:val="en-GB"/>
        </w:rPr>
        <w:fldChar w:fldCharType="separate"/>
      </w:r>
      <w:r w:rsidRPr="00AA4BE4">
        <w:t xml:space="preserve">Figure </w:t>
      </w:r>
      <w:r>
        <w:rPr>
          <w:noProof/>
        </w:rPr>
        <w:t>5</w:t>
      </w:r>
      <w:r>
        <w:rPr>
          <w:lang w:val="en-GB"/>
        </w:rPr>
        <w:fldChar w:fldCharType="end"/>
      </w:r>
      <w:r>
        <w:rPr>
          <w:lang w:val="en-GB"/>
        </w:rPr>
        <w:t>.</w:t>
      </w:r>
    </w:p>
    <w:p w14:paraId="5FB0D0C0" w14:textId="6BA34D80" w:rsidR="00A21717" w:rsidRPr="00AA4BE4" w:rsidRDefault="00A21717" w:rsidP="00A21717">
      <w:pPr>
        <w:keepNext/>
        <w:jc w:val="center"/>
        <w:rPr>
          <w:lang w:eastAsia="ja-JP"/>
        </w:rPr>
      </w:pPr>
      <w:r w:rsidRPr="00AE4F4F">
        <w:rPr>
          <w:noProof/>
          <w:lang w:eastAsia="ja-JP"/>
        </w:rPr>
        <w:lastRenderedPageBreak/>
        <w:t xml:space="preserve"> </w:t>
      </w:r>
      <w:r w:rsidR="00B86515" w:rsidRPr="00B86515">
        <w:rPr>
          <w:noProof/>
          <w:lang w:eastAsia="ja-JP"/>
        </w:rPr>
        <w:drawing>
          <wp:inline distT="0" distB="0" distL="0" distR="0" wp14:anchorId="297E9521" wp14:editId="368B9545">
            <wp:extent cx="5324475" cy="399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1A4FD81" w14:textId="1C90E848" w:rsidR="00A21717" w:rsidRPr="00A21717" w:rsidRDefault="00A21717" w:rsidP="00A21717">
      <w:pPr>
        <w:pStyle w:val="TF"/>
        <w:rPr>
          <w:lang w:val="en-US"/>
        </w:rPr>
      </w:pPr>
      <w:bookmarkStart w:id="3" w:name="_Ref71623851"/>
      <w:r w:rsidRPr="00AA4BE4">
        <w:t xml:space="preserve">Figure </w:t>
      </w:r>
      <w:r w:rsidRPr="00AA4BE4">
        <w:fldChar w:fldCharType="begin"/>
      </w:r>
      <w:r w:rsidRPr="00AA4BE4">
        <w:instrText xml:space="preserve"> SEQ Figure \* ARABIC </w:instrText>
      </w:r>
      <w:r w:rsidRPr="00AA4BE4">
        <w:fldChar w:fldCharType="separate"/>
      </w:r>
      <w:r>
        <w:rPr>
          <w:noProof/>
        </w:rPr>
        <w:t>5</w:t>
      </w:r>
      <w:r w:rsidRPr="00AA4BE4">
        <w:rPr>
          <w:noProof/>
        </w:rPr>
        <w:fldChar w:fldCharType="end"/>
      </w:r>
      <w:bookmarkEnd w:id="3"/>
      <w:r w:rsidRPr="00AA4BE4">
        <w:t xml:space="preserve">: </w:t>
      </w:r>
      <w:r>
        <w:rPr>
          <w:lang w:val="en-US"/>
        </w:rPr>
        <w:t>Fraction of satisfied users for different PDBs. The load is fixed to 5 users per cell.</w:t>
      </w:r>
    </w:p>
    <w:p w14:paraId="73F2BF5C" w14:textId="2739DE95" w:rsidR="00A21717" w:rsidRDefault="00A21717" w:rsidP="00E22371">
      <w:pPr>
        <w:rPr>
          <w:lang w:val="en-GB"/>
        </w:rPr>
      </w:pPr>
      <w:r>
        <w:rPr>
          <w:lang w:val="en-GB"/>
        </w:rPr>
        <w:t xml:space="preserve">The results in </w:t>
      </w:r>
      <w:r>
        <w:rPr>
          <w:lang w:val="en-GB"/>
        </w:rPr>
        <w:fldChar w:fldCharType="begin"/>
      </w:r>
      <w:r>
        <w:rPr>
          <w:lang w:val="en-GB"/>
        </w:rPr>
        <w:instrText xml:space="preserve"> REF _Ref71623851 \h </w:instrText>
      </w:r>
      <w:r>
        <w:rPr>
          <w:lang w:val="en-GB"/>
        </w:rPr>
      </w:r>
      <w:r>
        <w:rPr>
          <w:lang w:val="en-GB"/>
        </w:rPr>
        <w:fldChar w:fldCharType="separate"/>
      </w:r>
      <w:r w:rsidRPr="00AA4BE4">
        <w:t xml:space="preserve">Figure </w:t>
      </w:r>
      <w:r>
        <w:rPr>
          <w:noProof/>
        </w:rPr>
        <w:t>5</w:t>
      </w:r>
      <w:r>
        <w:rPr>
          <w:lang w:val="en-GB"/>
        </w:rPr>
        <w:fldChar w:fldCharType="end"/>
      </w:r>
      <w:r>
        <w:rPr>
          <w:lang w:val="en-GB"/>
        </w:rPr>
        <w:t xml:space="preserve"> clearly illustrates the sensitivity of the capacity to the chosen PDB. With a PDB of 15ms, almost all UEs are satisfied also for Urban Macro. However, occasional retransmissions lead to that users become unsatisfied.</w:t>
      </w:r>
    </w:p>
    <w:p w14:paraId="75F83A6A" w14:textId="7E2BDE0E" w:rsidR="00CB0BC0" w:rsidRDefault="00BE3082" w:rsidP="00E22371">
      <w:pPr>
        <w:rPr>
          <w:lang w:val="en-GB"/>
        </w:rPr>
      </w:pPr>
      <w:r w:rsidRPr="00AA4BE4">
        <w:rPr>
          <w:lang w:val="en-GB"/>
        </w:rPr>
        <w:t>Note that we have run the UL pose traffic with dynamic scheduling: there is thus an inherent delay delivery of the packets: SR-&gt;BS</w:t>
      </w:r>
      <w:r w:rsidR="00490DA4" w:rsidRPr="00AA4BE4">
        <w:rPr>
          <w:lang w:val="en-GB"/>
        </w:rPr>
        <w:t>R</w:t>
      </w:r>
      <w:r w:rsidRPr="00AA4BE4">
        <w:rPr>
          <w:lang w:val="en-GB"/>
        </w:rPr>
        <w:t>-&gt;UL data. Although configured grant may sound like a perfect use case for the pose traffic, dynamic scheduling may be the only realistic option for applications that are deployed at a wide scale.</w:t>
      </w:r>
      <w:bookmarkStart w:id="4" w:name="_Hlk71630964"/>
    </w:p>
    <w:p w14:paraId="184F2DC4" w14:textId="30BD2D6A" w:rsidR="00793108" w:rsidRPr="00F9587F" w:rsidRDefault="00793108" w:rsidP="00793108">
      <w:pPr>
        <w:pStyle w:val="Heading2"/>
      </w:pPr>
      <w:r w:rsidRPr="00F9587F">
        <w:t>2.</w:t>
      </w:r>
      <w:r>
        <w:t>3</w:t>
      </w:r>
      <w:r w:rsidRPr="00F9587F">
        <w:tab/>
        <w:t>Power consumption</w:t>
      </w:r>
      <w:r w:rsidRPr="00BE552E">
        <w:t xml:space="preserve"> </w:t>
      </w:r>
    </w:p>
    <w:p w14:paraId="309B7E6A" w14:textId="77777777" w:rsidR="00793108" w:rsidRPr="00F9587F" w:rsidRDefault="00793108" w:rsidP="00793108">
      <w:pPr>
        <w:rPr>
          <w:lang w:val="en-GB"/>
        </w:rPr>
      </w:pPr>
      <w:r w:rsidRPr="00F9587F">
        <w:rPr>
          <w:rFonts w:cs="Arial"/>
          <w:szCs w:val="20"/>
          <w:lang w:val="en-GB" w:eastAsia="ja-JP"/>
        </w:rPr>
        <w:t>In this section we present initial results evaluating impact of UE power consumption reduction techniques on XR capacity. Results are shown for Dense Urban Macro deployment.</w:t>
      </w:r>
      <w:r w:rsidRPr="00BE552E">
        <w:rPr>
          <w:rFonts w:cs="Arial"/>
          <w:szCs w:val="20"/>
          <w:lang w:val="en-GB" w:eastAsia="ja-JP"/>
        </w:rPr>
        <w:t xml:space="preserve"> </w:t>
      </w:r>
      <w:r w:rsidRPr="00F9587F">
        <w:rPr>
          <w:rFonts w:cs="Arial"/>
          <w:szCs w:val="20"/>
          <w:lang w:val="en-GB" w:eastAsia="ja-JP"/>
        </w:rPr>
        <w:t xml:space="preserve">To be able to align data and DRX period start for eCDRX parameters, the start of data period start for each users is selected based on the UE id and evenly distributed over the data period.   </w:t>
      </w:r>
    </w:p>
    <w:p w14:paraId="584D638D" w14:textId="77777777" w:rsidR="00793108" w:rsidRPr="00F9587F" w:rsidRDefault="00793108" w:rsidP="00793108">
      <w:pPr>
        <w:rPr>
          <w:rFonts w:cs="Arial"/>
          <w:szCs w:val="20"/>
          <w:lang w:val="en-GB" w:eastAsia="ja-JP"/>
        </w:rPr>
      </w:pPr>
    </w:p>
    <w:p w14:paraId="2BF0F729" w14:textId="77777777" w:rsidR="00490DA4" w:rsidRPr="00AE4F4F" w:rsidRDefault="000174C5" w:rsidP="00490DA4">
      <w:pPr>
        <w:rPr>
          <w:rFonts w:cs="Arial"/>
          <w:szCs w:val="20"/>
          <w:lang w:val="en-GB" w:eastAsia="ja-JP"/>
        </w:rPr>
      </w:pPr>
      <w:r w:rsidRPr="00AE4F4F">
        <w:rPr>
          <w:rFonts w:cs="Arial"/>
          <w:szCs w:val="20"/>
          <w:lang w:val="en-GB" w:eastAsia="ja-JP"/>
        </w:rPr>
        <w:t>The f</w:t>
      </w:r>
      <w:r w:rsidR="00490DA4" w:rsidRPr="00AE4F4F">
        <w:rPr>
          <w:rFonts w:cs="Arial"/>
          <w:szCs w:val="20"/>
          <w:lang w:val="en-GB" w:eastAsia="ja-JP"/>
        </w:rPr>
        <w:t>ollowing scenarios are evaluated</w:t>
      </w:r>
      <w:r w:rsidRPr="00AE4F4F">
        <w:rPr>
          <w:rFonts w:cs="Arial"/>
          <w:szCs w:val="20"/>
          <w:lang w:val="en-GB" w:eastAsia="ja-JP"/>
        </w:rPr>
        <w:t>:</w:t>
      </w:r>
    </w:p>
    <w:p w14:paraId="564698B0" w14:textId="77777777" w:rsidR="00490DA4" w:rsidRPr="00AE4F4F" w:rsidRDefault="00490DA4" w:rsidP="00490DA4">
      <w:pPr>
        <w:pStyle w:val="ListParagraph"/>
        <w:numPr>
          <w:ilvl w:val="0"/>
          <w:numId w:val="29"/>
        </w:numPr>
        <w:rPr>
          <w:rFonts w:ascii="Arial" w:hAnsi="Arial" w:cs="Arial"/>
          <w:sz w:val="20"/>
          <w:szCs w:val="20"/>
          <w:lang w:val="en-GB" w:eastAsia="ja-JP"/>
        </w:rPr>
      </w:pPr>
      <w:r w:rsidRPr="00AE4F4F">
        <w:rPr>
          <w:rFonts w:ascii="Arial" w:hAnsi="Arial" w:cs="Arial"/>
          <w:sz w:val="20"/>
          <w:szCs w:val="20"/>
          <w:lang w:val="en-GB" w:eastAsia="ja-JP"/>
        </w:rPr>
        <w:t xml:space="preserve">Traffic models </w:t>
      </w:r>
    </w:p>
    <w:p w14:paraId="6D5C8C00" w14:textId="77777777" w:rsidR="00793108" w:rsidRPr="00F9587F" w:rsidRDefault="00793108" w:rsidP="00793108">
      <w:pPr>
        <w:pStyle w:val="ListParagraph"/>
        <w:numPr>
          <w:ilvl w:val="1"/>
          <w:numId w:val="29"/>
        </w:numPr>
        <w:rPr>
          <w:rFonts w:ascii="Arial" w:hAnsi="Arial" w:cs="Arial"/>
          <w:sz w:val="20"/>
          <w:szCs w:val="20"/>
          <w:lang w:val="en-GB" w:eastAsia="ja-JP"/>
        </w:rPr>
      </w:pPr>
      <w:r w:rsidRPr="00F9587F">
        <w:rPr>
          <w:rFonts w:ascii="Arial" w:hAnsi="Arial" w:cs="Arial"/>
          <w:sz w:val="20"/>
          <w:szCs w:val="20"/>
          <w:lang w:val="en-GB" w:eastAsia="ja-JP"/>
        </w:rPr>
        <w:t>DL only -- XR CG traffic with 8</w:t>
      </w:r>
      <w:r>
        <w:rPr>
          <w:rFonts w:ascii="Arial" w:hAnsi="Arial" w:cs="Arial"/>
          <w:sz w:val="20"/>
          <w:szCs w:val="20"/>
          <w:lang w:val="en-GB" w:eastAsia="ja-JP"/>
        </w:rPr>
        <w:t>/30</w:t>
      </w:r>
      <w:r w:rsidRPr="00F9587F">
        <w:rPr>
          <w:rFonts w:ascii="Arial" w:hAnsi="Arial" w:cs="Arial"/>
          <w:sz w:val="20"/>
          <w:szCs w:val="20"/>
          <w:lang w:val="en-GB" w:eastAsia="ja-JP"/>
        </w:rPr>
        <w:t>Mbps average data rate,</w:t>
      </w:r>
      <w:r>
        <w:rPr>
          <w:rFonts w:ascii="Arial" w:hAnsi="Arial" w:cs="Arial"/>
          <w:sz w:val="20"/>
          <w:szCs w:val="20"/>
          <w:lang w:val="en-GB" w:eastAsia="ja-JP"/>
        </w:rPr>
        <w:t>10/</w:t>
      </w:r>
      <w:r w:rsidRPr="00F9587F">
        <w:rPr>
          <w:rFonts w:ascii="Arial" w:hAnsi="Arial" w:cs="Arial"/>
          <w:sz w:val="20"/>
          <w:szCs w:val="20"/>
          <w:lang w:val="en-GB" w:eastAsia="ja-JP"/>
        </w:rPr>
        <w:t xml:space="preserve">15ms PDB </w:t>
      </w:r>
    </w:p>
    <w:p w14:paraId="1273C3B4" w14:textId="77777777" w:rsidR="00490DA4" w:rsidRPr="00AE4F4F" w:rsidRDefault="00490DA4" w:rsidP="00490DA4">
      <w:pPr>
        <w:pStyle w:val="ListParagraph"/>
        <w:numPr>
          <w:ilvl w:val="1"/>
          <w:numId w:val="29"/>
        </w:numPr>
        <w:rPr>
          <w:rFonts w:ascii="Arial" w:hAnsi="Arial" w:cs="Arial"/>
          <w:sz w:val="20"/>
          <w:szCs w:val="20"/>
          <w:lang w:val="en-GB" w:eastAsia="ja-JP"/>
        </w:rPr>
      </w:pPr>
      <w:r w:rsidRPr="00AE4F4F">
        <w:rPr>
          <w:rFonts w:ascii="Arial" w:hAnsi="Arial" w:cs="Arial"/>
          <w:sz w:val="20"/>
          <w:szCs w:val="20"/>
          <w:lang w:val="en-GB" w:eastAsia="ja-JP"/>
        </w:rPr>
        <w:t xml:space="preserve">DL+UL – XR CG traffic with </w:t>
      </w:r>
      <w:r w:rsidR="00793108" w:rsidRPr="00F9587F">
        <w:rPr>
          <w:rFonts w:ascii="Arial" w:hAnsi="Arial" w:cs="Arial"/>
          <w:sz w:val="20"/>
          <w:szCs w:val="20"/>
          <w:lang w:val="en-GB" w:eastAsia="ja-JP"/>
        </w:rPr>
        <w:t>8</w:t>
      </w:r>
      <w:r w:rsidR="00793108">
        <w:rPr>
          <w:rFonts w:ascii="Arial" w:hAnsi="Arial" w:cs="Arial"/>
          <w:sz w:val="20"/>
          <w:szCs w:val="20"/>
          <w:lang w:val="en-GB" w:eastAsia="ja-JP"/>
        </w:rPr>
        <w:t>/30</w:t>
      </w:r>
      <w:r w:rsidR="00793108" w:rsidRPr="00F9587F">
        <w:rPr>
          <w:rFonts w:ascii="Arial" w:hAnsi="Arial" w:cs="Arial"/>
          <w:sz w:val="20"/>
          <w:szCs w:val="20"/>
          <w:lang w:val="en-GB" w:eastAsia="ja-JP"/>
        </w:rPr>
        <w:t>Mbps</w:t>
      </w:r>
      <w:r w:rsidRPr="00AE4F4F">
        <w:rPr>
          <w:rFonts w:ascii="Arial" w:hAnsi="Arial" w:cs="Arial"/>
          <w:sz w:val="20"/>
          <w:szCs w:val="20"/>
          <w:lang w:val="en-GB" w:eastAsia="ja-JP"/>
        </w:rPr>
        <w:t xml:space="preserve"> average data rate + UL pose information (4ms periodicity and 100bytes payload)</w:t>
      </w:r>
    </w:p>
    <w:p w14:paraId="7E2792D9" w14:textId="77777777" w:rsidR="00490DA4" w:rsidRPr="00AE4F4F" w:rsidRDefault="00490DA4" w:rsidP="00490DA4">
      <w:pPr>
        <w:pStyle w:val="ListParagraph"/>
        <w:numPr>
          <w:ilvl w:val="0"/>
          <w:numId w:val="29"/>
        </w:numPr>
        <w:rPr>
          <w:rFonts w:ascii="Arial" w:hAnsi="Arial" w:cs="Arial"/>
          <w:sz w:val="20"/>
          <w:szCs w:val="20"/>
          <w:lang w:val="en-GB" w:eastAsia="ja-JP"/>
        </w:rPr>
      </w:pPr>
      <w:r w:rsidRPr="00AE4F4F">
        <w:rPr>
          <w:rFonts w:ascii="Arial" w:hAnsi="Arial" w:cs="Arial"/>
          <w:sz w:val="20"/>
          <w:szCs w:val="20"/>
          <w:lang w:val="en-GB" w:eastAsia="ja-JP"/>
        </w:rPr>
        <w:t xml:space="preserve">DRX configured with below settings </w:t>
      </w:r>
    </w:p>
    <w:p w14:paraId="4F399374" w14:textId="77777777" w:rsidR="00490DA4" w:rsidRPr="00AE4F4F" w:rsidRDefault="00490DA4" w:rsidP="00490DA4">
      <w:pPr>
        <w:pStyle w:val="ListParagraph"/>
        <w:numPr>
          <w:ilvl w:val="1"/>
          <w:numId w:val="29"/>
        </w:numPr>
        <w:rPr>
          <w:rFonts w:ascii="Arial" w:hAnsi="Arial" w:cs="Arial"/>
          <w:sz w:val="20"/>
          <w:szCs w:val="20"/>
          <w:lang w:val="en-GB" w:eastAsia="ja-JP"/>
        </w:rPr>
      </w:pPr>
      <w:r w:rsidRPr="00AE4F4F">
        <w:rPr>
          <w:rFonts w:ascii="Arial" w:hAnsi="Arial" w:cs="Arial"/>
          <w:sz w:val="20"/>
          <w:szCs w:val="20"/>
          <w:lang w:val="en-GB" w:eastAsia="ja-JP"/>
        </w:rPr>
        <w:t>Baseline case with no DRX is configured</w:t>
      </w:r>
    </w:p>
    <w:p w14:paraId="6EDAB675" w14:textId="77777777" w:rsidR="00793108" w:rsidRPr="00F9587F" w:rsidRDefault="00793108" w:rsidP="00793108">
      <w:pPr>
        <w:pStyle w:val="ListParagraph"/>
        <w:numPr>
          <w:ilvl w:val="2"/>
          <w:numId w:val="29"/>
        </w:numPr>
        <w:rPr>
          <w:rFonts w:ascii="Arial" w:hAnsi="Arial" w:cs="Arial"/>
          <w:sz w:val="20"/>
          <w:szCs w:val="20"/>
          <w:lang w:val="en-GB" w:eastAsia="ja-JP"/>
        </w:rPr>
      </w:pPr>
      <w:r w:rsidRPr="00F9587F">
        <w:rPr>
          <w:rFonts w:ascii="Arial" w:hAnsi="Arial" w:cs="Arial"/>
          <w:sz w:val="20"/>
          <w:szCs w:val="20"/>
          <w:lang w:val="en-GB" w:eastAsia="ja-JP"/>
        </w:rPr>
        <w:t>labelled as ‘data-8</w:t>
      </w:r>
      <w:r>
        <w:rPr>
          <w:rFonts w:ascii="Arial" w:hAnsi="Arial" w:cs="Arial"/>
          <w:sz w:val="20"/>
          <w:szCs w:val="20"/>
          <w:lang w:val="en-GB" w:eastAsia="ja-JP"/>
        </w:rPr>
        <w:t>/30</w:t>
      </w:r>
      <w:r w:rsidRPr="00F9587F">
        <w:rPr>
          <w:rFonts w:ascii="Arial" w:hAnsi="Arial" w:cs="Arial"/>
          <w:sz w:val="20"/>
          <w:szCs w:val="20"/>
          <w:lang w:val="en-GB" w:eastAsia="ja-JP"/>
        </w:rPr>
        <w:t>-drx-0’ in the figures</w:t>
      </w:r>
    </w:p>
    <w:p w14:paraId="5796A73B" w14:textId="77777777" w:rsidR="00793108" w:rsidRPr="00F9587F" w:rsidRDefault="00793108" w:rsidP="00793108">
      <w:pPr>
        <w:pStyle w:val="ListParagraph"/>
        <w:numPr>
          <w:ilvl w:val="1"/>
          <w:numId w:val="29"/>
        </w:numPr>
        <w:rPr>
          <w:rFonts w:ascii="Arial" w:hAnsi="Arial" w:cs="Arial"/>
          <w:sz w:val="20"/>
          <w:szCs w:val="20"/>
          <w:lang w:val="en-GB" w:eastAsia="ja-JP"/>
        </w:rPr>
      </w:pPr>
      <w:r w:rsidRPr="00F9587F">
        <w:rPr>
          <w:rFonts w:ascii="Arial" w:hAnsi="Arial" w:cs="Arial"/>
          <w:sz w:val="20"/>
          <w:szCs w:val="20"/>
          <w:lang w:val="en-GB" w:eastAsia="ja-JP"/>
        </w:rPr>
        <w:t>DRX with different settings labelled as ‘data-8</w:t>
      </w:r>
      <w:r>
        <w:rPr>
          <w:rFonts w:ascii="Arial" w:hAnsi="Arial" w:cs="Arial"/>
          <w:sz w:val="20"/>
          <w:szCs w:val="20"/>
          <w:lang w:val="en-GB" w:eastAsia="ja-JP"/>
        </w:rPr>
        <w:t>/30</w:t>
      </w:r>
      <w:r w:rsidRPr="00F9587F">
        <w:rPr>
          <w:rFonts w:ascii="Arial" w:hAnsi="Arial" w:cs="Arial"/>
          <w:sz w:val="20"/>
          <w:szCs w:val="20"/>
          <w:lang w:val="en-GB" w:eastAsia="ja-JP"/>
        </w:rPr>
        <w:t>-drx-p-On-q-iat-r’ in the figures with below settings for p,q,r</w:t>
      </w:r>
    </w:p>
    <w:p w14:paraId="499A5EAC" w14:textId="77777777" w:rsidR="00793108" w:rsidRPr="00F9587F" w:rsidRDefault="00793108" w:rsidP="00793108">
      <w:pPr>
        <w:pStyle w:val="ListParagraph"/>
        <w:numPr>
          <w:ilvl w:val="2"/>
          <w:numId w:val="29"/>
        </w:numPr>
        <w:rPr>
          <w:rFonts w:ascii="Arial" w:hAnsi="Arial" w:cs="Arial"/>
          <w:sz w:val="20"/>
          <w:szCs w:val="20"/>
          <w:lang w:val="en-GB" w:eastAsia="ja-JP"/>
        </w:rPr>
      </w:pPr>
      <w:r w:rsidRPr="00F9587F">
        <w:rPr>
          <w:rFonts w:ascii="Arial" w:hAnsi="Arial" w:cs="Arial"/>
          <w:sz w:val="20"/>
          <w:szCs w:val="20"/>
          <w:lang w:val="en-GB" w:eastAsia="ja-JP"/>
        </w:rPr>
        <w:t xml:space="preserve">DRX Cycle p = 10ms; On duration timer q = </w:t>
      </w:r>
      <w:r>
        <w:rPr>
          <w:rFonts w:ascii="Arial" w:hAnsi="Arial" w:cs="Arial"/>
          <w:sz w:val="20"/>
          <w:szCs w:val="20"/>
          <w:lang w:val="en-GB" w:eastAsia="ja-JP"/>
        </w:rPr>
        <w:t>5</w:t>
      </w:r>
      <w:r w:rsidRPr="00F9587F">
        <w:rPr>
          <w:rFonts w:ascii="Arial" w:hAnsi="Arial" w:cs="Arial"/>
          <w:sz w:val="20"/>
          <w:szCs w:val="20"/>
          <w:lang w:val="en-GB" w:eastAsia="ja-JP"/>
        </w:rPr>
        <w:t xml:space="preserve">ms; IAT r = </w:t>
      </w:r>
      <w:r>
        <w:rPr>
          <w:rFonts w:ascii="Arial" w:hAnsi="Arial" w:cs="Arial"/>
          <w:sz w:val="20"/>
          <w:szCs w:val="20"/>
          <w:lang w:val="en-GB" w:eastAsia="ja-JP"/>
        </w:rPr>
        <w:t>5</w:t>
      </w:r>
      <w:r w:rsidRPr="00F9587F">
        <w:rPr>
          <w:rFonts w:ascii="Arial" w:hAnsi="Arial" w:cs="Arial"/>
          <w:sz w:val="20"/>
          <w:szCs w:val="20"/>
          <w:lang w:val="en-GB" w:eastAsia="ja-JP"/>
        </w:rPr>
        <w:t>ms</w:t>
      </w:r>
    </w:p>
    <w:p w14:paraId="422EB6F7" w14:textId="77777777" w:rsidR="00793108" w:rsidRPr="00F9587F" w:rsidRDefault="00793108" w:rsidP="00793108">
      <w:pPr>
        <w:pStyle w:val="ListParagraph"/>
        <w:numPr>
          <w:ilvl w:val="2"/>
          <w:numId w:val="29"/>
        </w:numPr>
        <w:rPr>
          <w:rFonts w:ascii="Arial" w:hAnsi="Arial" w:cs="Arial"/>
          <w:sz w:val="20"/>
          <w:szCs w:val="20"/>
          <w:lang w:val="en-GB" w:eastAsia="ja-JP"/>
        </w:rPr>
      </w:pPr>
      <w:r w:rsidRPr="00F9587F">
        <w:rPr>
          <w:rFonts w:ascii="Arial" w:hAnsi="Arial" w:cs="Arial"/>
          <w:sz w:val="20"/>
          <w:szCs w:val="20"/>
          <w:lang w:val="en-GB" w:eastAsia="ja-JP"/>
        </w:rPr>
        <w:lastRenderedPageBreak/>
        <w:t>Enhanced CDRX, DRX period adjusted with data period DRX Cycle p = 16.66ms (</w:t>
      </w:r>
      <w:r>
        <w:rPr>
          <w:rFonts w:ascii="Arial" w:hAnsi="Arial" w:cs="Arial"/>
          <w:sz w:val="20"/>
          <w:szCs w:val="20"/>
          <w:lang w:val="en-GB" w:eastAsia="ja-JP"/>
        </w:rPr>
        <w:t>16.5,16.5,17, …</w:t>
      </w:r>
      <w:r w:rsidRPr="00F9587F">
        <w:rPr>
          <w:rFonts w:ascii="Arial" w:hAnsi="Arial" w:cs="Arial"/>
          <w:sz w:val="20"/>
          <w:szCs w:val="20"/>
          <w:lang w:val="en-GB" w:eastAsia="ja-JP"/>
        </w:rPr>
        <w:t xml:space="preserve">); On duration timer q = 8ms; IAT r = </w:t>
      </w:r>
      <w:r>
        <w:rPr>
          <w:rFonts w:ascii="Arial" w:hAnsi="Arial" w:cs="Arial"/>
          <w:sz w:val="20"/>
          <w:szCs w:val="20"/>
          <w:lang w:val="en-GB" w:eastAsia="ja-JP"/>
        </w:rPr>
        <w:t>3</w:t>
      </w:r>
      <w:r w:rsidRPr="00F9587F">
        <w:rPr>
          <w:rFonts w:ascii="Arial" w:hAnsi="Arial" w:cs="Arial"/>
          <w:sz w:val="20"/>
          <w:szCs w:val="20"/>
          <w:lang w:val="en-GB" w:eastAsia="ja-JP"/>
        </w:rPr>
        <w:t>ms</w:t>
      </w:r>
    </w:p>
    <w:p w14:paraId="152DEA57" w14:textId="77777777" w:rsidR="00490DA4" w:rsidRPr="00AE4F4F" w:rsidRDefault="00490DA4" w:rsidP="00490DA4">
      <w:pPr>
        <w:pStyle w:val="ListParagraph"/>
        <w:numPr>
          <w:ilvl w:val="0"/>
          <w:numId w:val="29"/>
        </w:numPr>
        <w:rPr>
          <w:rFonts w:ascii="Arial" w:hAnsi="Arial" w:cs="Arial"/>
          <w:sz w:val="20"/>
          <w:szCs w:val="20"/>
          <w:lang w:val="en-GB" w:eastAsia="ja-JP"/>
        </w:rPr>
      </w:pPr>
      <w:r w:rsidRPr="00AE4F4F">
        <w:rPr>
          <w:rFonts w:ascii="Arial" w:hAnsi="Arial" w:cs="Arial"/>
          <w:sz w:val="20"/>
          <w:szCs w:val="20"/>
          <w:lang w:val="en-GB" w:eastAsia="ja-JP"/>
        </w:rPr>
        <w:t xml:space="preserve">Power consumption is also shown for ‘genie’ case </w:t>
      </w:r>
    </w:p>
    <w:p w14:paraId="1D83BF75" w14:textId="77777777" w:rsidR="00490DA4" w:rsidRPr="00AE4F4F" w:rsidRDefault="00490DA4" w:rsidP="00490DA4">
      <w:pPr>
        <w:pStyle w:val="ListParagraph"/>
        <w:numPr>
          <w:ilvl w:val="1"/>
          <w:numId w:val="29"/>
        </w:numPr>
        <w:rPr>
          <w:rFonts w:ascii="Arial" w:hAnsi="Arial" w:cs="Arial"/>
          <w:sz w:val="20"/>
          <w:szCs w:val="20"/>
          <w:lang w:val="en-GB" w:eastAsia="ja-JP"/>
        </w:rPr>
      </w:pPr>
      <w:r w:rsidRPr="00AE4F4F">
        <w:rPr>
          <w:rFonts w:ascii="Arial" w:hAnsi="Arial" w:cs="Arial"/>
          <w:sz w:val="20"/>
          <w:szCs w:val="20"/>
          <w:lang w:val="en-GB" w:eastAsia="ja-JP"/>
        </w:rPr>
        <w:t>Labelled as ‘genie’ in the figures.</w:t>
      </w:r>
    </w:p>
    <w:p w14:paraId="6254B9A7" w14:textId="77777777" w:rsidR="00490DA4" w:rsidRPr="00AE4F4F" w:rsidRDefault="00490DA4" w:rsidP="00490DA4">
      <w:pPr>
        <w:pStyle w:val="ListParagraph"/>
        <w:numPr>
          <w:ilvl w:val="1"/>
          <w:numId w:val="29"/>
        </w:numPr>
        <w:rPr>
          <w:rFonts w:ascii="Arial" w:hAnsi="Arial" w:cs="Arial"/>
          <w:sz w:val="20"/>
          <w:szCs w:val="20"/>
          <w:lang w:val="en-GB" w:eastAsia="ja-JP"/>
        </w:rPr>
      </w:pPr>
      <w:r w:rsidRPr="00AE4F4F">
        <w:rPr>
          <w:rFonts w:ascii="Arial" w:hAnsi="Arial" w:cs="Arial"/>
          <w:sz w:val="20"/>
          <w:szCs w:val="20"/>
          <w:lang w:val="en-GB" w:eastAsia="ja-JP"/>
        </w:rPr>
        <w:t xml:space="preserve">For this case it is assumed that </w:t>
      </w:r>
      <w:r w:rsidRPr="00AE4F4F">
        <w:rPr>
          <w:rFonts w:ascii="Arial" w:hAnsi="Arial" w:cs="Arial"/>
          <w:sz w:val="20"/>
          <w:szCs w:val="20"/>
        </w:rPr>
        <w:t xml:space="preserve">PDCCH </w:t>
      </w:r>
      <w:r w:rsidRPr="00AE4F4F">
        <w:rPr>
          <w:rFonts w:ascii="Arial" w:hAnsi="Arial" w:cs="Arial"/>
          <w:sz w:val="20"/>
          <w:szCs w:val="20"/>
          <w:lang w:val="en-US"/>
        </w:rPr>
        <w:t>monitoring</w:t>
      </w:r>
      <w:r w:rsidRPr="00AE4F4F">
        <w:rPr>
          <w:rFonts w:ascii="Arial" w:hAnsi="Arial" w:cs="Arial"/>
          <w:sz w:val="20"/>
          <w:szCs w:val="20"/>
        </w:rPr>
        <w:t xml:space="preserve"> is turned off </w:t>
      </w:r>
      <w:r w:rsidRPr="00AE4F4F">
        <w:rPr>
          <w:rFonts w:ascii="Arial" w:hAnsi="Arial" w:cs="Arial"/>
          <w:sz w:val="20"/>
          <w:szCs w:val="20"/>
          <w:lang w:val="en-US"/>
        </w:rPr>
        <w:t xml:space="preserve">for the UE using a ‘genie assisted’ mechanism whenever there is no data reception </w:t>
      </w:r>
      <w:r w:rsidRPr="00AE4F4F">
        <w:rPr>
          <w:rFonts w:ascii="Arial" w:hAnsi="Arial" w:cs="Arial"/>
          <w:sz w:val="20"/>
          <w:szCs w:val="20"/>
        </w:rPr>
        <w:t>(sleep if no UL)</w:t>
      </w:r>
      <w:r w:rsidRPr="00AE4F4F">
        <w:rPr>
          <w:rFonts w:ascii="Arial" w:hAnsi="Arial" w:cs="Arial"/>
          <w:sz w:val="20"/>
          <w:szCs w:val="20"/>
          <w:lang w:val="en-US"/>
        </w:rPr>
        <w:t xml:space="preserve"> and the UE is sent to sleep state. Power consumption for the sleep state is based on available sleep duration.  </w:t>
      </w:r>
    </w:p>
    <w:p w14:paraId="676326D0" w14:textId="77777777" w:rsidR="000174C5" w:rsidRPr="00AE4F4F" w:rsidRDefault="000174C5" w:rsidP="000174C5">
      <w:pPr>
        <w:pStyle w:val="ListParagraph"/>
        <w:ind w:left="1440"/>
        <w:rPr>
          <w:rFonts w:ascii="Arial" w:hAnsi="Arial" w:cs="Arial"/>
          <w:sz w:val="20"/>
          <w:szCs w:val="20"/>
          <w:lang w:val="en-GB" w:eastAsia="ja-JP"/>
        </w:rPr>
      </w:pPr>
    </w:p>
    <w:p w14:paraId="61D4F006" w14:textId="77777777" w:rsidR="00490DA4" w:rsidRPr="00AE4F4F" w:rsidRDefault="00490DA4" w:rsidP="00490DA4">
      <w:pPr>
        <w:pStyle w:val="Heading3"/>
      </w:pPr>
      <w:r w:rsidRPr="00AE4F4F">
        <w:t>2.3.1</w:t>
      </w:r>
      <w:r w:rsidRPr="00AE4F4F">
        <w:tab/>
        <w:t xml:space="preserve">DL CG model </w:t>
      </w:r>
    </w:p>
    <w:p w14:paraId="4108F6B0" w14:textId="77777777" w:rsidR="00490DA4" w:rsidRPr="00AE4F4F" w:rsidRDefault="00490DA4" w:rsidP="00490DA4">
      <w:pPr>
        <w:rPr>
          <w:rFonts w:cs="Arial"/>
          <w:szCs w:val="20"/>
          <w:lang w:val="en-GB" w:eastAsia="ja-JP"/>
        </w:rPr>
      </w:pPr>
      <w:r w:rsidRPr="00AE4F4F">
        <w:rPr>
          <w:rFonts w:cs="Arial"/>
          <w:szCs w:val="20"/>
          <w:lang w:val="en-GB" w:eastAsia="ja-JP"/>
        </w:rPr>
        <w:t>Figure 2.3.1-1 shows XR performance for baseline (no DRX) case vs. different DRX settings</w:t>
      </w:r>
    </w:p>
    <w:p w14:paraId="0FEC95FB" w14:textId="77777777" w:rsidR="00490DA4" w:rsidRPr="00AE4F4F" w:rsidRDefault="00793108" w:rsidP="00490DA4">
      <w:pPr>
        <w:jc w:val="center"/>
      </w:pPr>
      <w:r w:rsidRPr="00BE552E">
        <w:rPr>
          <w:noProof/>
        </w:rPr>
        <w:drawing>
          <wp:inline distT="0" distB="0" distL="0" distR="0" wp14:anchorId="3CB0D3A6" wp14:editId="66B45826">
            <wp:extent cx="3130036" cy="2347527"/>
            <wp:effectExtent l="0" t="0" r="0" b="0"/>
            <wp:docPr id="17" name="Picture 4">
              <a:extLst xmlns:a="http://schemas.openxmlformats.org/drawingml/2006/main">
                <a:ext uri="{FF2B5EF4-FFF2-40B4-BE49-F238E27FC236}">
                  <a16:creationId xmlns:a16="http://schemas.microsoft.com/office/drawing/2014/main" id="{23F74814-CD5B-4219-B551-6F1710A29E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3F74814-CD5B-4219-B551-6F1710A29E54}"/>
                        </a:ext>
                      </a:extLst>
                    </pic:cNvPr>
                    <pic:cNvPicPr>
                      <a:picLocks noChangeAspect="1"/>
                    </pic:cNvPicPr>
                  </pic:nvPicPr>
                  <pic:blipFill>
                    <a:blip r:embed="rId16"/>
                    <a:stretch>
                      <a:fillRect/>
                    </a:stretch>
                  </pic:blipFill>
                  <pic:spPr>
                    <a:xfrm>
                      <a:off x="0" y="0"/>
                      <a:ext cx="3130036" cy="2347527"/>
                    </a:xfrm>
                    <a:prstGeom prst="rect">
                      <a:avLst/>
                    </a:prstGeom>
                  </pic:spPr>
                </pic:pic>
              </a:graphicData>
            </a:graphic>
          </wp:inline>
        </w:drawing>
      </w:r>
    </w:p>
    <w:p w14:paraId="02428213" w14:textId="77777777" w:rsidR="00490DA4" w:rsidRPr="00AE4F4F" w:rsidRDefault="00490DA4" w:rsidP="000174C5">
      <w:pPr>
        <w:jc w:val="center"/>
        <w:rPr>
          <w:b/>
          <w:lang w:val="x-none" w:eastAsia="x-none"/>
        </w:rPr>
      </w:pPr>
      <w:r w:rsidRPr="00AE4F4F">
        <w:rPr>
          <w:b/>
          <w:lang w:val="x-none" w:eastAsia="x-none"/>
        </w:rPr>
        <w:t>Figure 2.3</w:t>
      </w:r>
      <w:r w:rsidRPr="00AE4F4F">
        <w:rPr>
          <w:b/>
          <w:lang w:eastAsia="x-none"/>
        </w:rPr>
        <w:t>.1</w:t>
      </w:r>
      <w:r w:rsidRPr="00AE4F4F">
        <w:rPr>
          <w:b/>
          <w:lang w:val="x-none" w:eastAsia="x-none"/>
        </w:rPr>
        <w:t>-1: XR performance for baseline (no DRX) case vs. different DRX settings</w:t>
      </w:r>
    </w:p>
    <w:p w14:paraId="4C84B5BE" w14:textId="77777777" w:rsidR="00490DA4" w:rsidRPr="00AE4F4F" w:rsidRDefault="00490DA4" w:rsidP="00490DA4">
      <w:r w:rsidRPr="00AE4F4F">
        <w:t>Figure 2.3.1-2a</w:t>
      </w:r>
      <w:r w:rsidR="00D31128" w:rsidRPr="00AE4F4F">
        <w:t xml:space="preserve"> and</w:t>
      </w:r>
      <w:r w:rsidRPr="00AE4F4F">
        <w:t xml:space="preserve"> 2.3.1-2b show CDF</w:t>
      </w:r>
      <w:r w:rsidR="00D31128" w:rsidRPr="00AE4F4F">
        <w:t>s</w:t>
      </w:r>
      <w:r w:rsidRPr="00AE4F4F">
        <w:t xml:space="preserve"> of UE power consumption for medium/high loads (i.e., </w:t>
      </w:r>
      <w:r w:rsidR="00793108">
        <w:t>4</w:t>
      </w:r>
      <w:r w:rsidRPr="00AE4F4F">
        <w:t>,10 UEs/cell respectively)</w:t>
      </w:r>
      <w:r w:rsidR="00D31128" w:rsidRPr="00AE4F4F">
        <w:t xml:space="preserve"> for different DRX settings.</w:t>
      </w:r>
    </w:p>
    <w:p w14:paraId="1A3D25A0" w14:textId="77777777" w:rsidR="00793108" w:rsidRPr="00F9587F" w:rsidRDefault="00793108" w:rsidP="00793108">
      <w:r w:rsidRPr="00BE552E">
        <w:rPr>
          <w:noProof/>
        </w:rPr>
        <w:drawing>
          <wp:inline distT="0" distB="0" distL="0" distR="0" wp14:anchorId="2FA6A9A2" wp14:editId="27C6810C">
            <wp:extent cx="2888281" cy="21653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99275" cy="2173592"/>
                    </a:xfrm>
                    <a:prstGeom prst="rect">
                      <a:avLst/>
                    </a:prstGeom>
                    <a:noFill/>
                    <a:ln>
                      <a:noFill/>
                    </a:ln>
                  </pic:spPr>
                </pic:pic>
              </a:graphicData>
            </a:graphic>
          </wp:inline>
        </w:drawing>
      </w:r>
      <w:r w:rsidRPr="00BE552E">
        <w:t xml:space="preserve"> </w:t>
      </w:r>
      <w:r w:rsidRPr="00BE552E">
        <w:rPr>
          <w:noProof/>
        </w:rPr>
        <w:drawing>
          <wp:inline distT="0" distB="0" distL="0" distR="0" wp14:anchorId="055170FF" wp14:editId="20688CA1">
            <wp:extent cx="2870835" cy="2152271"/>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06878" cy="2179292"/>
                    </a:xfrm>
                    <a:prstGeom prst="rect">
                      <a:avLst/>
                    </a:prstGeom>
                    <a:noFill/>
                    <a:ln>
                      <a:noFill/>
                    </a:ln>
                  </pic:spPr>
                </pic:pic>
              </a:graphicData>
            </a:graphic>
          </wp:inline>
        </w:drawing>
      </w:r>
    </w:p>
    <w:p w14:paraId="36D92F50" w14:textId="77777777" w:rsidR="00490DA4" w:rsidRPr="00AE4F4F" w:rsidRDefault="00490DA4" w:rsidP="000174C5">
      <w:pPr>
        <w:jc w:val="center"/>
        <w:rPr>
          <w:b/>
          <w:lang w:eastAsia="x-none"/>
        </w:rPr>
      </w:pPr>
      <w:r w:rsidRPr="00AE4F4F">
        <w:rPr>
          <w:b/>
          <w:lang w:val="x-none" w:eastAsia="x-none"/>
        </w:rPr>
        <w:t>Figure</w:t>
      </w:r>
      <w:r w:rsidRPr="00AE4F4F">
        <w:rPr>
          <w:b/>
          <w:lang w:eastAsia="x-none"/>
        </w:rPr>
        <w:t>s</w:t>
      </w:r>
      <w:r w:rsidRPr="00AE4F4F">
        <w:rPr>
          <w:b/>
          <w:lang w:val="x-none" w:eastAsia="x-none"/>
        </w:rPr>
        <w:t xml:space="preserve"> 2.3</w:t>
      </w:r>
      <w:r w:rsidRPr="00AE4F4F">
        <w:rPr>
          <w:b/>
          <w:lang w:eastAsia="x-none"/>
        </w:rPr>
        <w:t>.1</w:t>
      </w:r>
      <w:r w:rsidRPr="00AE4F4F">
        <w:rPr>
          <w:b/>
          <w:lang w:val="x-none" w:eastAsia="x-none"/>
        </w:rPr>
        <w:t>-</w:t>
      </w:r>
      <w:r w:rsidRPr="00AE4F4F">
        <w:rPr>
          <w:b/>
          <w:lang w:eastAsia="x-none"/>
        </w:rPr>
        <w:t xml:space="preserve">2a (left), 2.3.1-2b (right) </w:t>
      </w:r>
      <w:r w:rsidRPr="00AE4F4F">
        <w:rPr>
          <w:b/>
          <w:lang w:val="x-none" w:eastAsia="x-none"/>
        </w:rPr>
        <w:t xml:space="preserve">: XR </w:t>
      </w:r>
      <w:r w:rsidRPr="00AE4F4F">
        <w:rPr>
          <w:b/>
          <w:lang w:eastAsia="x-none"/>
        </w:rPr>
        <w:t>Power consumption for different cell loading (DL CG)</w:t>
      </w:r>
    </w:p>
    <w:p w14:paraId="44F8CEC7" w14:textId="77777777" w:rsidR="00490DA4" w:rsidRPr="00AE4F4F" w:rsidRDefault="00490DA4" w:rsidP="00490DA4">
      <w:r w:rsidRPr="00AE4F4F">
        <w:t>Figure 2.3.1-3a</w:t>
      </w:r>
      <w:r w:rsidR="00D31128" w:rsidRPr="00AE4F4F">
        <w:t xml:space="preserve"> and</w:t>
      </w:r>
      <w:r w:rsidRPr="00AE4F4F">
        <w:t xml:space="preserve"> 2.3.1-3b show the relative fraction of time consumed by the UE in different power consumption states (‘ulNoTrans’ &amp; ‘dlNoDetect’ indicate inactive UL or DL slot</w:t>
      </w:r>
      <w:r w:rsidR="00912186" w:rsidRPr="00AE4F4F">
        <w:t>s</w:t>
      </w:r>
      <w:r w:rsidRPr="00AE4F4F">
        <w:t xml:space="preserve"> but the slot may be active in the other direction). Figure 2.3.1-3a shows results for medium load (</w:t>
      </w:r>
      <w:r w:rsidR="00793108">
        <w:t>4</w:t>
      </w:r>
      <w:r w:rsidR="00793108" w:rsidRPr="00F9587F">
        <w:t>UEs</w:t>
      </w:r>
      <w:r w:rsidRPr="00AE4F4F">
        <w:t>/cell) and 2.3.1-3b for high load (10UEs/cell)</w:t>
      </w:r>
    </w:p>
    <w:p w14:paraId="18218369" w14:textId="77777777" w:rsidR="00490DA4" w:rsidRPr="00AE4F4F" w:rsidRDefault="00490DA4" w:rsidP="00490DA4"/>
    <w:p w14:paraId="58BB01D3" w14:textId="77777777" w:rsidR="00490DA4" w:rsidRPr="00AE4F4F" w:rsidRDefault="00490DA4" w:rsidP="00490DA4"/>
    <w:p w14:paraId="1941DBB7" w14:textId="77777777" w:rsidR="00793108" w:rsidRPr="00F9587F" w:rsidRDefault="00793108" w:rsidP="00793108">
      <w:r w:rsidRPr="00BE552E">
        <w:rPr>
          <w:noProof/>
        </w:rPr>
        <w:lastRenderedPageBreak/>
        <w:drawing>
          <wp:inline distT="0" distB="0" distL="0" distR="0" wp14:anchorId="65E7B37C" wp14:editId="04DD8254">
            <wp:extent cx="2786640" cy="20891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06234" cy="2103840"/>
                    </a:xfrm>
                    <a:prstGeom prst="rect">
                      <a:avLst/>
                    </a:prstGeom>
                    <a:noFill/>
                    <a:ln>
                      <a:noFill/>
                    </a:ln>
                  </pic:spPr>
                </pic:pic>
              </a:graphicData>
            </a:graphic>
          </wp:inline>
        </w:drawing>
      </w:r>
      <w:r w:rsidRPr="00BE552E">
        <w:t xml:space="preserve"> </w:t>
      </w:r>
      <w:r w:rsidRPr="00BE552E">
        <w:rPr>
          <w:noProof/>
        </w:rPr>
        <w:drawing>
          <wp:inline distT="0" distB="0" distL="0" distR="0" wp14:anchorId="40DD81AB" wp14:editId="0CC45CF5">
            <wp:extent cx="2735820" cy="205105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46616" cy="2059144"/>
                    </a:xfrm>
                    <a:prstGeom prst="rect">
                      <a:avLst/>
                    </a:prstGeom>
                    <a:noFill/>
                    <a:ln>
                      <a:noFill/>
                    </a:ln>
                  </pic:spPr>
                </pic:pic>
              </a:graphicData>
            </a:graphic>
          </wp:inline>
        </w:drawing>
      </w:r>
    </w:p>
    <w:p w14:paraId="0E96A9B7" w14:textId="77777777" w:rsidR="00490DA4" w:rsidRPr="00AE4F4F" w:rsidRDefault="00490DA4" w:rsidP="00D31128">
      <w:pPr>
        <w:jc w:val="center"/>
        <w:rPr>
          <w:b/>
          <w:lang w:eastAsia="x-none"/>
        </w:rPr>
      </w:pPr>
      <w:r w:rsidRPr="00AE4F4F">
        <w:rPr>
          <w:b/>
          <w:lang w:val="x-none" w:eastAsia="x-none"/>
        </w:rPr>
        <w:t>Figure</w:t>
      </w:r>
      <w:r w:rsidRPr="00AE4F4F">
        <w:rPr>
          <w:b/>
          <w:lang w:eastAsia="x-none"/>
        </w:rPr>
        <w:t>s</w:t>
      </w:r>
      <w:r w:rsidRPr="00AE4F4F">
        <w:rPr>
          <w:b/>
          <w:lang w:val="x-none" w:eastAsia="x-none"/>
        </w:rPr>
        <w:t xml:space="preserve"> 2.3</w:t>
      </w:r>
      <w:r w:rsidRPr="00AE4F4F">
        <w:rPr>
          <w:b/>
          <w:lang w:eastAsia="x-none"/>
        </w:rPr>
        <w:t>.1</w:t>
      </w:r>
      <w:r w:rsidRPr="00AE4F4F">
        <w:rPr>
          <w:b/>
          <w:lang w:val="x-none" w:eastAsia="x-none"/>
        </w:rPr>
        <w:t>-</w:t>
      </w:r>
      <w:r w:rsidRPr="00AE4F4F">
        <w:rPr>
          <w:b/>
          <w:lang w:eastAsia="x-none"/>
        </w:rPr>
        <w:t xml:space="preserve">3a (left), 2.3.1-3b (right) </w:t>
      </w:r>
      <w:r w:rsidRPr="00AE4F4F">
        <w:rPr>
          <w:b/>
          <w:lang w:val="x-none" w:eastAsia="x-none"/>
        </w:rPr>
        <w:t xml:space="preserve">: </w:t>
      </w:r>
      <w:r w:rsidRPr="00AE4F4F">
        <w:rPr>
          <w:b/>
          <w:lang w:eastAsia="x-none"/>
        </w:rPr>
        <w:t>Relative time fraction of different UE power consumption states (DL CG)</w:t>
      </w:r>
    </w:p>
    <w:p w14:paraId="44F987BB" w14:textId="77777777" w:rsidR="00490DA4" w:rsidRPr="00AE4F4F" w:rsidRDefault="00490DA4" w:rsidP="00490DA4">
      <w:r w:rsidRPr="00AE4F4F">
        <w:t>Figure 2.3.1-4a, 2.3.1-4b, show the relative fraction of energy consumed by the UE in different power consumption states. Figure 2.3.1-4a shows results for medium load (</w:t>
      </w:r>
      <w:r w:rsidR="00793108">
        <w:t>4</w:t>
      </w:r>
      <w:r w:rsidR="00793108" w:rsidRPr="00F9587F">
        <w:t>UEs</w:t>
      </w:r>
      <w:r w:rsidRPr="00AE4F4F">
        <w:t>/cell) and 2.3.1-4b for high load (10UEs/cell)</w:t>
      </w:r>
    </w:p>
    <w:p w14:paraId="33D8D7E4" w14:textId="77777777" w:rsidR="00793108" w:rsidRPr="00F9587F" w:rsidRDefault="00793108" w:rsidP="00793108">
      <w:r w:rsidRPr="00D03951">
        <w:rPr>
          <w:noProof/>
        </w:rPr>
        <w:drawing>
          <wp:inline distT="0" distB="0" distL="0" distR="0" wp14:anchorId="642EE2B1" wp14:editId="75BB8946">
            <wp:extent cx="2803581" cy="2101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18719" cy="2113199"/>
                    </a:xfrm>
                    <a:prstGeom prst="rect">
                      <a:avLst/>
                    </a:prstGeom>
                    <a:noFill/>
                    <a:ln>
                      <a:noFill/>
                    </a:ln>
                  </pic:spPr>
                </pic:pic>
              </a:graphicData>
            </a:graphic>
          </wp:inline>
        </w:drawing>
      </w:r>
      <w:r w:rsidRPr="00D03951">
        <w:rPr>
          <w:noProof/>
        </w:rPr>
        <w:t xml:space="preserve"> </w:t>
      </w:r>
      <w:r w:rsidRPr="00D03951">
        <w:rPr>
          <w:noProof/>
        </w:rPr>
        <w:drawing>
          <wp:inline distT="0" distB="0" distL="0" distR="0" wp14:anchorId="368E2EA1" wp14:editId="079F950F">
            <wp:extent cx="2790825" cy="2092288"/>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09292" cy="2106133"/>
                    </a:xfrm>
                    <a:prstGeom prst="rect">
                      <a:avLst/>
                    </a:prstGeom>
                    <a:noFill/>
                    <a:ln>
                      <a:noFill/>
                    </a:ln>
                  </pic:spPr>
                </pic:pic>
              </a:graphicData>
            </a:graphic>
          </wp:inline>
        </w:drawing>
      </w:r>
    </w:p>
    <w:p w14:paraId="20DF2032" w14:textId="77777777" w:rsidR="00490DA4" w:rsidRPr="00AE4F4F" w:rsidRDefault="00490DA4" w:rsidP="00D31128">
      <w:pPr>
        <w:jc w:val="center"/>
        <w:rPr>
          <w:b/>
          <w:lang w:eastAsia="x-none"/>
        </w:rPr>
      </w:pPr>
      <w:r w:rsidRPr="00AE4F4F">
        <w:rPr>
          <w:b/>
          <w:lang w:val="x-none" w:eastAsia="x-none"/>
        </w:rPr>
        <w:t>Figure</w:t>
      </w:r>
      <w:r w:rsidRPr="00AE4F4F">
        <w:rPr>
          <w:b/>
          <w:lang w:eastAsia="x-none"/>
        </w:rPr>
        <w:t>s</w:t>
      </w:r>
      <w:r w:rsidRPr="00AE4F4F">
        <w:rPr>
          <w:b/>
          <w:lang w:val="x-none" w:eastAsia="x-none"/>
        </w:rPr>
        <w:t xml:space="preserve"> 2.3</w:t>
      </w:r>
      <w:r w:rsidRPr="00AE4F4F">
        <w:rPr>
          <w:b/>
          <w:lang w:eastAsia="x-none"/>
        </w:rPr>
        <w:t>.1</w:t>
      </w:r>
      <w:r w:rsidRPr="00AE4F4F">
        <w:rPr>
          <w:b/>
          <w:lang w:val="x-none" w:eastAsia="x-none"/>
        </w:rPr>
        <w:t>-</w:t>
      </w:r>
      <w:r w:rsidRPr="00AE4F4F">
        <w:rPr>
          <w:b/>
          <w:lang w:eastAsia="x-none"/>
        </w:rPr>
        <w:t xml:space="preserve">4a (left), 2.3.1-4b (right) </w:t>
      </w:r>
      <w:r w:rsidRPr="00AE4F4F">
        <w:rPr>
          <w:b/>
          <w:lang w:val="x-none" w:eastAsia="x-none"/>
        </w:rPr>
        <w:t xml:space="preserve">: </w:t>
      </w:r>
      <w:r w:rsidRPr="00AE4F4F">
        <w:rPr>
          <w:b/>
          <w:lang w:eastAsia="x-none"/>
        </w:rPr>
        <w:t>Relative energy fraction of different UE power consumption states (DL CG)</w:t>
      </w:r>
    </w:p>
    <w:p w14:paraId="2AE2D3E4" w14:textId="77777777" w:rsidR="00490DA4" w:rsidRPr="00AE4F4F" w:rsidRDefault="00490DA4" w:rsidP="00490DA4">
      <w:r w:rsidRPr="00AE4F4F">
        <w:t>Table 2.3-1 below shows the XR capacity vs. UE power savings tradeoff for the different DRX settings that are considered in the evaluations</w:t>
      </w:r>
    </w:p>
    <w:p w14:paraId="5AE78E5E" w14:textId="77777777" w:rsidR="00490DA4" w:rsidRPr="00AE4F4F" w:rsidRDefault="00490DA4" w:rsidP="00490DA4">
      <w:pPr>
        <w:jc w:val="center"/>
        <w:rPr>
          <w:b/>
          <w:lang w:eastAsia="x-none"/>
        </w:rPr>
      </w:pPr>
      <w:r w:rsidRPr="00AE4F4F">
        <w:rPr>
          <w:b/>
          <w:lang w:eastAsia="x-none"/>
        </w:rPr>
        <w:t>Table 2.3.1-1: XR capacity vs. UE power savings tradeoff (DL CG</w:t>
      </w:r>
      <w:r w:rsidR="00793108">
        <w:rPr>
          <w:b/>
          <w:lang w:eastAsia="x-none"/>
        </w:rPr>
        <w:t xml:space="preserve"> – 8Mbps</w:t>
      </w:r>
      <w:r w:rsidRPr="00AE4F4F">
        <w:rPr>
          <w:b/>
          <w:lang w:eastAsia="x-none"/>
        </w:rPr>
        <w:t>)</w:t>
      </w:r>
    </w:p>
    <w:tbl>
      <w:tblPr>
        <w:tblStyle w:val="TableGrid"/>
        <w:tblW w:w="8043" w:type="dxa"/>
        <w:jc w:val="center"/>
        <w:tblLook w:val="04A0" w:firstRow="1" w:lastRow="0" w:firstColumn="1" w:lastColumn="0" w:noHBand="0" w:noVBand="1"/>
      </w:tblPr>
      <w:tblGrid>
        <w:gridCol w:w="1872"/>
        <w:gridCol w:w="1790"/>
        <w:gridCol w:w="1629"/>
        <w:gridCol w:w="1493"/>
        <w:gridCol w:w="1259"/>
      </w:tblGrid>
      <w:tr w:rsidR="00793108" w:rsidRPr="00F9587F" w14:paraId="5AC36F31" w14:textId="77777777" w:rsidTr="00932067">
        <w:trPr>
          <w:jc w:val="center"/>
        </w:trPr>
        <w:tc>
          <w:tcPr>
            <w:tcW w:w="1872" w:type="dxa"/>
          </w:tcPr>
          <w:p w14:paraId="004DA35D" w14:textId="77777777" w:rsidR="00793108" w:rsidRPr="00F9587F" w:rsidRDefault="00793108" w:rsidP="00932067">
            <w:pPr>
              <w:jc w:val="center"/>
              <w:rPr>
                <w:rFonts w:cs="Arial"/>
                <w:b/>
                <w:bCs/>
                <w:sz w:val="20"/>
                <w:szCs w:val="20"/>
              </w:rPr>
            </w:pPr>
            <w:r w:rsidRPr="00F9587F">
              <w:rPr>
                <w:rFonts w:cs="Arial"/>
                <w:b/>
                <w:bCs/>
                <w:sz w:val="20"/>
                <w:szCs w:val="20"/>
              </w:rPr>
              <w:t>DRX configuration</w:t>
            </w:r>
            <w:r w:rsidRPr="00F9587F">
              <w:rPr>
                <w:rFonts w:cs="Arial"/>
                <w:b/>
                <w:bCs/>
                <w:sz w:val="20"/>
                <w:szCs w:val="20"/>
              </w:rPr>
              <w:br/>
              <w:t xml:space="preserve"> (DRX cycle, On duration, IAT)</w:t>
            </w:r>
          </w:p>
        </w:tc>
        <w:tc>
          <w:tcPr>
            <w:tcW w:w="1790" w:type="dxa"/>
          </w:tcPr>
          <w:p w14:paraId="3D80D9E3" w14:textId="77777777" w:rsidR="00793108" w:rsidRPr="00F9587F" w:rsidRDefault="00793108" w:rsidP="00932067">
            <w:pPr>
              <w:spacing w:after="0" w:line="240" w:lineRule="auto"/>
              <w:jc w:val="center"/>
              <w:rPr>
                <w:rFonts w:eastAsia="Times New Roman" w:cs="Arial"/>
                <w:b/>
                <w:bCs/>
                <w:sz w:val="20"/>
                <w:szCs w:val="20"/>
              </w:rPr>
            </w:pPr>
            <w:r w:rsidRPr="00F9587F">
              <w:rPr>
                <w:rFonts w:eastAsia="Times New Roman" w:cs="Arial"/>
                <w:b/>
                <w:bCs/>
                <w:sz w:val="20"/>
                <w:szCs w:val="20"/>
              </w:rPr>
              <w:t>Mean PS gain compared to baseline (%)</w:t>
            </w:r>
          </w:p>
        </w:tc>
        <w:tc>
          <w:tcPr>
            <w:tcW w:w="1629" w:type="dxa"/>
          </w:tcPr>
          <w:p w14:paraId="1333AEAA" w14:textId="77777777" w:rsidR="00793108" w:rsidRPr="00F9587F" w:rsidRDefault="00793108" w:rsidP="00932067">
            <w:pPr>
              <w:jc w:val="center"/>
              <w:rPr>
                <w:rFonts w:cs="Arial"/>
                <w:b/>
                <w:bCs/>
                <w:sz w:val="20"/>
                <w:szCs w:val="20"/>
              </w:rPr>
            </w:pPr>
            <w:r w:rsidRPr="00F9587F">
              <w:rPr>
                <w:rFonts w:cs="Arial"/>
                <w:b/>
                <w:bCs/>
                <w:sz w:val="20"/>
                <w:szCs w:val="20"/>
              </w:rPr>
              <w:t>95%-tile PS gain</w:t>
            </w:r>
          </w:p>
          <w:p w14:paraId="40C05F6A" w14:textId="77777777" w:rsidR="00793108" w:rsidRPr="00F9587F" w:rsidRDefault="00793108" w:rsidP="00932067">
            <w:pPr>
              <w:spacing w:after="0" w:line="240" w:lineRule="auto"/>
              <w:jc w:val="center"/>
              <w:rPr>
                <w:rFonts w:eastAsia="Times New Roman" w:cs="Arial"/>
                <w:b/>
                <w:bCs/>
                <w:sz w:val="20"/>
                <w:szCs w:val="20"/>
              </w:rPr>
            </w:pPr>
            <w:r w:rsidRPr="00F9587F">
              <w:rPr>
                <w:rFonts w:cs="Arial"/>
                <w:b/>
                <w:bCs/>
                <w:sz w:val="20"/>
                <w:szCs w:val="20"/>
              </w:rPr>
              <w:t>(highest Energy)</w:t>
            </w:r>
          </w:p>
        </w:tc>
        <w:tc>
          <w:tcPr>
            <w:tcW w:w="1493" w:type="dxa"/>
          </w:tcPr>
          <w:p w14:paraId="2F192D11" w14:textId="77777777" w:rsidR="00793108" w:rsidRPr="00F9587F" w:rsidRDefault="00793108" w:rsidP="00932067">
            <w:pPr>
              <w:jc w:val="center"/>
              <w:rPr>
                <w:rFonts w:cs="Arial"/>
                <w:b/>
                <w:bCs/>
                <w:sz w:val="20"/>
                <w:szCs w:val="20"/>
              </w:rPr>
            </w:pPr>
            <w:r w:rsidRPr="00F9587F">
              <w:rPr>
                <w:rFonts w:cs="Arial"/>
                <w:b/>
                <w:bCs/>
                <w:sz w:val="20"/>
                <w:szCs w:val="20"/>
              </w:rPr>
              <w:t>5%-tile PS gain</w:t>
            </w:r>
          </w:p>
          <w:p w14:paraId="73E2AA8E" w14:textId="77777777" w:rsidR="00793108" w:rsidRPr="00F9587F" w:rsidRDefault="00793108" w:rsidP="00932067">
            <w:pPr>
              <w:spacing w:after="0" w:line="240" w:lineRule="auto"/>
              <w:jc w:val="center"/>
              <w:rPr>
                <w:rFonts w:eastAsia="Times New Roman" w:cs="Arial"/>
                <w:b/>
                <w:bCs/>
                <w:sz w:val="20"/>
                <w:szCs w:val="20"/>
              </w:rPr>
            </w:pPr>
            <w:r w:rsidRPr="00F9587F">
              <w:rPr>
                <w:rFonts w:cs="Arial"/>
                <w:b/>
                <w:bCs/>
                <w:sz w:val="20"/>
                <w:szCs w:val="20"/>
              </w:rPr>
              <w:t>(lowest Energy)</w:t>
            </w:r>
          </w:p>
        </w:tc>
        <w:tc>
          <w:tcPr>
            <w:tcW w:w="1259" w:type="dxa"/>
          </w:tcPr>
          <w:p w14:paraId="59B6116E" w14:textId="77777777" w:rsidR="00793108" w:rsidRPr="003B3000" w:rsidRDefault="00793108" w:rsidP="00932067">
            <w:pPr>
              <w:spacing w:after="0" w:line="240" w:lineRule="auto"/>
              <w:jc w:val="center"/>
              <w:rPr>
                <w:rFonts w:eastAsia="Times New Roman" w:cs="Arial"/>
                <w:b/>
                <w:bCs/>
                <w:sz w:val="20"/>
                <w:szCs w:val="20"/>
              </w:rPr>
            </w:pPr>
            <w:r w:rsidRPr="003B3000">
              <w:rPr>
                <w:rFonts w:eastAsia="Times New Roman" w:cs="Arial"/>
                <w:b/>
                <w:bCs/>
                <w:sz w:val="20"/>
                <w:szCs w:val="20"/>
              </w:rPr>
              <w:t>Capacity</w:t>
            </w:r>
          </w:p>
          <w:p w14:paraId="38C78EF0" w14:textId="77777777" w:rsidR="00793108" w:rsidRPr="003B3000" w:rsidRDefault="00793108" w:rsidP="00932067">
            <w:pPr>
              <w:spacing w:after="0" w:line="240" w:lineRule="auto"/>
              <w:jc w:val="center"/>
              <w:rPr>
                <w:rFonts w:eastAsia="Times New Roman" w:cs="Arial"/>
                <w:b/>
                <w:bCs/>
                <w:sz w:val="20"/>
                <w:szCs w:val="20"/>
              </w:rPr>
            </w:pPr>
            <w:r w:rsidRPr="003B3000">
              <w:rPr>
                <w:rFonts w:eastAsia="Times New Roman" w:cs="Arial"/>
                <w:b/>
                <w:bCs/>
                <w:sz w:val="20"/>
                <w:szCs w:val="20"/>
              </w:rPr>
              <w:t>Cell load when 90% of the users are satisfied</w:t>
            </w:r>
          </w:p>
        </w:tc>
      </w:tr>
      <w:tr w:rsidR="00793108" w:rsidRPr="00F9587F" w14:paraId="4F1698C4" w14:textId="77777777" w:rsidTr="00932067">
        <w:trPr>
          <w:jc w:val="center"/>
        </w:trPr>
        <w:tc>
          <w:tcPr>
            <w:tcW w:w="1872" w:type="dxa"/>
          </w:tcPr>
          <w:p w14:paraId="168D9B1F"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No DRX (baseline)</w:t>
            </w:r>
          </w:p>
        </w:tc>
        <w:tc>
          <w:tcPr>
            <w:tcW w:w="1790" w:type="dxa"/>
          </w:tcPr>
          <w:p w14:paraId="5184B274"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c>
          <w:tcPr>
            <w:tcW w:w="1629" w:type="dxa"/>
          </w:tcPr>
          <w:p w14:paraId="6ABEDCD6"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c>
          <w:tcPr>
            <w:tcW w:w="1493" w:type="dxa"/>
          </w:tcPr>
          <w:p w14:paraId="372AEFA2"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c>
          <w:tcPr>
            <w:tcW w:w="1259" w:type="dxa"/>
          </w:tcPr>
          <w:p w14:paraId="0537F74B" w14:textId="77777777" w:rsidR="00793108" w:rsidRPr="003B3000" w:rsidRDefault="00793108" w:rsidP="00932067">
            <w:pPr>
              <w:jc w:val="center"/>
              <w:rPr>
                <w:rFonts w:ascii="Times New Roman" w:hAnsi="Times New Roman" w:cs="Times New Roman"/>
                <w:sz w:val="20"/>
                <w:szCs w:val="20"/>
              </w:rPr>
            </w:pPr>
            <w:r w:rsidRPr="003B3000">
              <w:rPr>
                <w:rFonts w:ascii="Times New Roman" w:hAnsi="Times New Roman" w:cs="Times New Roman"/>
                <w:sz w:val="20"/>
                <w:szCs w:val="20"/>
              </w:rPr>
              <w:t>16.1</w:t>
            </w:r>
          </w:p>
        </w:tc>
      </w:tr>
      <w:tr w:rsidR="00793108" w:rsidRPr="00F9587F" w14:paraId="3E71A046" w14:textId="77777777" w:rsidTr="00932067">
        <w:trPr>
          <w:jc w:val="center"/>
        </w:trPr>
        <w:tc>
          <w:tcPr>
            <w:tcW w:w="1872" w:type="dxa"/>
          </w:tcPr>
          <w:p w14:paraId="30EF6A99" w14:textId="77777777" w:rsidR="00793108" w:rsidRPr="00F9587F" w:rsidRDefault="00793108" w:rsidP="00932067">
            <w:pPr>
              <w:spacing w:after="0" w:line="240" w:lineRule="auto"/>
              <w:jc w:val="center"/>
              <w:rPr>
                <w:rFonts w:ascii="Times New Roman" w:eastAsia="Times New Roman" w:hAnsi="Times New Roman" w:cs="Times New Roman"/>
                <w:sz w:val="20"/>
                <w:szCs w:val="20"/>
              </w:rPr>
            </w:pPr>
            <w:r w:rsidRPr="00F9587F">
              <w:rPr>
                <w:rFonts w:ascii="Times New Roman" w:eastAsia="Times New Roman" w:hAnsi="Times New Roman" w:cs="Times New Roman"/>
                <w:sz w:val="20"/>
                <w:szCs w:val="20"/>
              </w:rPr>
              <w:t>(10ms,</w:t>
            </w:r>
            <w:r>
              <w:rPr>
                <w:rFonts w:ascii="Times New Roman" w:eastAsia="Times New Roman" w:hAnsi="Times New Roman" w:cs="Times New Roman"/>
                <w:sz w:val="20"/>
                <w:szCs w:val="20"/>
              </w:rPr>
              <w:t>5</w:t>
            </w:r>
            <w:r w:rsidRPr="00F9587F">
              <w:rPr>
                <w:rFonts w:ascii="Times New Roman" w:eastAsia="Times New Roman" w:hAnsi="Times New Roman" w:cs="Times New Roman"/>
                <w:sz w:val="20"/>
                <w:szCs w:val="20"/>
              </w:rPr>
              <w:t>ms,</w:t>
            </w:r>
            <w:r>
              <w:rPr>
                <w:rFonts w:ascii="Times New Roman" w:eastAsia="Times New Roman" w:hAnsi="Times New Roman" w:cs="Times New Roman"/>
                <w:sz w:val="20"/>
                <w:szCs w:val="20"/>
              </w:rPr>
              <w:t>5</w:t>
            </w:r>
            <w:r w:rsidRPr="00F9587F">
              <w:rPr>
                <w:rFonts w:ascii="Times New Roman" w:eastAsia="Times New Roman" w:hAnsi="Times New Roman" w:cs="Times New Roman"/>
                <w:sz w:val="20"/>
                <w:szCs w:val="20"/>
              </w:rPr>
              <w:t>ms)</w:t>
            </w:r>
          </w:p>
        </w:tc>
        <w:tc>
          <w:tcPr>
            <w:tcW w:w="1790" w:type="dxa"/>
          </w:tcPr>
          <w:p w14:paraId="6BD94FCA"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12</w:t>
            </w:r>
            <w:r w:rsidRPr="00F9587F">
              <w:rPr>
                <w:rFonts w:ascii="Times New Roman" w:hAnsi="Times New Roman" w:cs="Times New Roman"/>
                <w:sz w:val="20"/>
                <w:szCs w:val="20"/>
              </w:rPr>
              <w:t>%</w:t>
            </w:r>
          </w:p>
        </w:tc>
        <w:tc>
          <w:tcPr>
            <w:tcW w:w="1629" w:type="dxa"/>
          </w:tcPr>
          <w:p w14:paraId="0AD6DAEB"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8</w:t>
            </w:r>
            <w:r w:rsidRPr="00F9587F">
              <w:rPr>
                <w:rFonts w:ascii="Times New Roman" w:hAnsi="Times New Roman" w:cs="Times New Roman"/>
                <w:sz w:val="20"/>
                <w:szCs w:val="20"/>
              </w:rPr>
              <w:t>%</w:t>
            </w:r>
          </w:p>
        </w:tc>
        <w:tc>
          <w:tcPr>
            <w:tcW w:w="1493" w:type="dxa"/>
          </w:tcPr>
          <w:p w14:paraId="6F991773"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15</w:t>
            </w:r>
            <w:r w:rsidRPr="00F9587F">
              <w:rPr>
                <w:rFonts w:ascii="Times New Roman" w:hAnsi="Times New Roman" w:cs="Times New Roman"/>
                <w:sz w:val="20"/>
                <w:szCs w:val="20"/>
              </w:rPr>
              <w:t>%</w:t>
            </w:r>
          </w:p>
        </w:tc>
        <w:tc>
          <w:tcPr>
            <w:tcW w:w="1259" w:type="dxa"/>
          </w:tcPr>
          <w:p w14:paraId="5F258BD0" w14:textId="77777777" w:rsidR="00793108" w:rsidRPr="003B3000" w:rsidRDefault="00793108" w:rsidP="00932067">
            <w:pPr>
              <w:jc w:val="center"/>
              <w:rPr>
                <w:rFonts w:ascii="Times New Roman" w:hAnsi="Times New Roman" w:cs="Times New Roman"/>
                <w:sz w:val="20"/>
                <w:szCs w:val="20"/>
              </w:rPr>
            </w:pPr>
            <w:r w:rsidRPr="003B3000">
              <w:rPr>
                <w:rFonts w:ascii="Times New Roman" w:hAnsi="Times New Roman" w:cs="Times New Roman"/>
                <w:sz w:val="20"/>
                <w:szCs w:val="20"/>
              </w:rPr>
              <w:t>14.5</w:t>
            </w:r>
          </w:p>
        </w:tc>
      </w:tr>
      <w:tr w:rsidR="00793108" w:rsidRPr="00F9587F" w14:paraId="3829BFA2" w14:textId="77777777" w:rsidTr="00932067">
        <w:trPr>
          <w:jc w:val="center"/>
        </w:trPr>
        <w:tc>
          <w:tcPr>
            <w:tcW w:w="1872" w:type="dxa"/>
          </w:tcPr>
          <w:p w14:paraId="281E84FB" w14:textId="77777777" w:rsidR="00793108" w:rsidRPr="00F9587F" w:rsidRDefault="00793108" w:rsidP="00932067">
            <w:pPr>
              <w:jc w:val="center"/>
              <w:rPr>
                <w:rFonts w:ascii="Times New Roman" w:hAnsi="Times New Roman" w:cs="Times New Roman"/>
                <w:sz w:val="20"/>
                <w:szCs w:val="20"/>
              </w:rPr>
            </w:pPr>
            <w:r w:rsidRPr="00F9587F">
              <w:rPr>
                <w:rFonts w:ascii="Times New Roman" w:eastAsia="Times New Roman" w:hAnsi="Times New Roman" w:cs="Times New Roman"/>
                <w:sz w:val="20"/>
                <w:szCs w:val="20"/>
              </w:rPr>
              <w:t>(1</w:t>
            </w:r>
            <w:r>
              <w:rPr>
                <w:rFonts w:ascii="Times New Roman" w:eastAsia="Times New Roman" w:hAnsi="Times New Roman" w:cs="Times New Roman"/>
                <w:sz w:val="20"/>
                <w:szCs w:val="20"/>
              </w:rPr>
              <w:t>6.66</w:t>
            </w:r>
            <w:r w:rsidRPr="00F9587F">
              <w:rPr>
                <w:rFonts w:ascii="Times New Roman" w:eastAsia="Times New Roman" w:hAnsi="Times New Roman" w:cs="Times New Roman"/>
                <w:sz w:val="20"/>
                <w:szCs w:val="20"/>
              </w:rPr>
              <w:t>ms,</w:t>
            </w:r>
            <w:r>
              <w:rPr>
                <w:rFonts w:ascii="Times New Roman" w:eastAsia="Times New Roman" w:hAnsi="Times New Roman" w:cs="Times New Roman"/>
                <w:sz w:val="20"/>
                <w:szCs w:val="20"/>
              </w:rPr>
              <w:t>8</w:t>
            </w:r>
            <w:r w:rsidRPr="00F9587F">
              <w:rPr>
                <w:rFonts w:ascii="Times New Roman" w:eastAsia="Times New Roman" w:hAnsi="Times New Roman" w:cs="Times New Roman"/>
                <w:sz w:val="20"/>
                <w:szCs w:val="20"/>
              </w:rPr>
              <w:t>ms,</w:t>
            </w:r>
            <w:r>
              <w:rPr>
                <w:rFonts w:ascii="Times New Roman" w:eastAsia="Times New Roman" w:hAnsi="Times New Roman" w:cs="Times New Roman"/>
                <w:sz w:val="20"/>
                <w:szCs w:val="20"/>
              </w:rPr>
              <w:t>3</w:t>
            </w:r>
            <w:r w:rsidRPr="00F9587F">
              <w:rPr>
                <w:rFonts w:ascii="Times New Roman" w:eastAsia="Times New Roman" w:hAnsi="Times New Roman" w:cs="Times New Roman"/>
                <w:sz w:val="20"/>
                <w:szCs w:val="20"/>
              </w:rPr>
              <w:t>ms)</w:t>
            </w:r>
          </w:p>
        </w:tc>
        <w:tc>
          <w:tcPr>
            <w:tcW w:w="1790" w:type="dxa"/>
          </w:tcPr>
          <w:p w14:paraId="35E06C13"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27</w:t>
            </w:r>
            <w:r w:rsidRPr="00F9587F">
              <w:rPr>
                <w:rFonts w:ascii="Times New Roman" w:hAnsi="Times New Roman" w:cs="Times New Roman"/>
                <w:sz w:val="20"/>
                <w:szCs w:val="20"/>
              </w:rPr>
              <w:t>%</w:t>
            </w:r>
          </w:p>
        </w:tc>
        <w:tc>
          <w:tcPr>
            <w:tcW w:w="1629" w:type="dxa"/>
          </w:tcPr>
          <w:p w14:paraId="7D9ED50A"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22</w:t>
            </w:r>
            <w:r w:rsidRPr="00F9587F">
              <w:rPr>
                <w:rFonts w:ascii="Times New Roman" w:hAnsi="Times New Roman" w:cs="Times New Roman"/>
                <w:sz w:val="20"/>
                <w:szCs w:val="20"/>
              </w:rPr>
              <w:t>%</w:t>
            </w:r>
          </w:p>
        </w:tc>
        <w:tc>
          <w:tcPr>
            <w:tcW w:w="1493" w:type="dxa"/>
          </w:tcPr>
          <w:p w14:paraId="515FCD0E"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30</w:t>
            </w:r>
            <w:r w:rsidRPr="00F9587F">
              <w:rPr>
                <w:rFonts w:ascii="Times New Roman" w:hAnsi="Times New Roman" w:cs="Times New Roman"/>
                <w:sz w:val="20"/>
                <w:szCs w:val="20"/>
              </w:rPr>
              <w:t>%</w:t>
            </w:r>
          </w:p>
        </w:tc>
        <w:tc>
          <w:tcPr>
            <w:tcW w:w="1259" w:type="dxa"/>
          </w:tcPr>
          <w:p w14:paraId="634A65A1" w14:textId="77777777" w:rsidR="00793108" w:rsidRPr="003B3000" w:rsidRDefault="00793108" w:rsidP="00932067">
            <w:pPr>
              <w:jc w:val="center"/>
              <w:rPr>
                <w:rFonts w:ascii="Times New Roman" w:hAnsi="Times New Roman" w:cs="Times New Roman"/>
                <w:sz w:val="20"/>
                <w:szCs w:val="20"/>
              </w:rPr>
            </w:pPr>
            <w:r w:rsidRPr="003B3000">
              <w:rPr>
                <w:rFonts w:ascii="Times New Roman" w:hAnsi="Times New Roman" w:cs="Times New Roman"/>
                <w:sz w:val="20"/>
                <w:szCs w:val="20"/>
              </w:rPr>
              <w:t>14.6</w:t>
            </w:r>
          </w:p>
        </w:tc>
      </w:tr>
      <w:tr w:rsidR="00793108" w:rsidRPr="00F9587F" w14:paraId="40B46D4F" w14:textId="77777777" w:rsidTr="00932067">
        <w:trPr>
          <w:jc w:val="center"/>
        </w:trPr>
        <w:tc>
          <w:tcPr>
            <w:tcW w:w="1872" w:type="dxa"/>
          </w:tcPr>
          <w:p w14:paraId="34A98424"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genie</w:t>
            </w:r>
          </w:p>
        </w:tc>
        <w:tc>
          <w:tcPr>
            <w:tcW w:w="1790" w:type="dxa"/>
          </w:tcPr>
          <w:p w14:paraId="663F2E32"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51</w:t>
            </w:r>
            <w:r w:rsidRPr="00F9587F">
              <w:rPr>
                <w:rFonts w:ascii="Times New Roman" w:hAnsi="Times New Roman" w:cs="Times New Roman"/>
                <w:sz w:val="20"/>
                <w:szCs w:val="20"/>
              </w:rPr>
              <w:t>%</w:t>
            </w:r>
          </w:p>
        </w:tc>
        <w:tc>
          <w:tcPr>
            <w:tcW w:w="1629" w:type="dxa"/>
          </w:tcPr>
          <w:p w14:paraId="20DC1B31"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42</w:t>
            </w:r>
            <w:r w:rsidRPr="00F9587F">
              <w:rPr>
                <w:rFonts w:ascii="Times New Roman" w:hAnsi="Times New Roman" w:cs="Times New Roman"/>
                <w:sz w:val="20"/>
                <w:szCs w:val="20"/>
              </w:rPr>
              <w:t>%</w:t>
            </w:r>
          </w:p>
        </w:tc>
        <w:tc>
          <w:tcPr>
            <w:tcW w:w="1493" w:type="dxa"/>
          </w:tcPr>
          <w:p w14:paraId="370BF746"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58</w:t>
            </w:r>
            <w:r w:rsidRPr="00F9587F">
              <w:rPr>
                <w:rFonts w:ascii="Times New Roman" w:hAnsi="Times New Roman" w:cs="Times New Roman"/>
                <w:sz w:val="20"/>
                <w:szCs w:val="20"/>
              </w:rPr>
              <w:t>%</w:t>
            </w:r>
          </w:p>
        </w:tc>
        <w:tc>
          <w:tcPr>
            <w:tcW w:w="1259" w:type="dxa"/>
          </w:tcPr>
          <w:p w14:paraId="611A156A" w14:textId="77777777" w:rsidR="00793108" w:rsidRPr="003B3000" w:rsidRDefault="00793108" w:rsidP="00932067">
            <w:pPr>
              <w:jc w:val="center"/>
              <w:rPr>
                <w:rFonts w:ascii="Times New Roman" w:hAnsi="Times New Roman" w:cs="Times New Roman"/>
                <w:sz w:val="20"/>
                <w:szCs w:val="20"/>
              </w:rPr>
            </w:pPr>
            <w:r>
              <w:rPr>
                <w:rFonts w:ascii="Times New Roman" w:hAnsi="Times New Roman" w:cs="Times New Roman"/>
                <w:sz w:val="20"/>
                <w:szCs w:val="20"/>
              </w:rPr>
              <w:t>N/A</w:t>
            </w:r>
          </w:p>
        </w:tc>
      </w:tr>
    </w:tbl>
    <w:p w14:paraId="64D23575" w14:textId="77777777" w:rsidR="00793108" w:rsidRDefault="00793108" w:rsidP="00793108">
      <w:pPr>
        <w:pStyle w:val="B8"/>
      </w:pPr>
      <w:bookmarkStart w:id="5" w:name="_Hlk71572421"/>
      <w:r w:rsidRPr="00F9587F">
        <w:t xml:space="preserve"> </w:t>
      </w:r>
    </w:p>
    <w:p w14:paraId="6F59A776" w14:textId="77777777" w:rsidR="00793108" w:rsidRDefault="00793108" w:rsidP="00793108">
      <w:pPr>
        <w:rPr>
          <w:lang w:val="en-GB" w:eastAsia="ja-JP"/>
        </w:rPr>
      </w:pPr>
      <w:r w:rsidRPr="00246B74">
        <w:rPr>
          <w:noProof/>
          <w:lang w:eastAsia="ja-JP"/>
        </w:rPr>
        <w:lastRenderedPageBreak/>
        <w:drawing>
          <wp:inline distT="0" distB="0" distL="0" distR="0" wp14:anchorId="10260744" wp14:editId="1DF172A1">
            <wp:extent cx="2574890" cy="1930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90247" cy="1941913"/>
                    </a:xfrm>
                    <a:prstGeom prst="rect">
                      <a:avLst/>
                    </a:prstGeom>
                    <a:noFill/>
                    <a:ln>
                      <a:noFill/>
                    </a:ln>
                  </pic:spPr>
                </pic:pic>
              </a:graphicData>
            </a:graphic>
          </wp:inline>
        </w:drawing>
      </w:r>
      <w:r w:rsidRPr="00246B74">
        <w:rPr>
          <w:noProof/>
          <w:lang w:val="en-GB" w:eastAsia="ja-JP"/>
        </w:rPr>
        <w:drawing>
          <wp:inline distT="0" distB="0" distL="0" distR="0" wp14:anchorId="52C7436F" wp14:editId="4172D4F6">
            <wp:extent cx="2616174" cy="1961351"/>
            <wp:effectExtent l="0" t="0" r="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0830" cy="1994830"/>
                    </a:xfrm>
                    <a:prstGeom prst="rect">
                      <a:avLst/>
                    </a:prstGeom>
                    <a:noFill/>
                    <a:ln>
                      <a:noFill/>
                    </a:ln>
                  </pic:spPr>
                </pic:pic>
              </a:graphicData>
            </a:graphic>
          </wp:inline>
        </w:drawing>
      </w:r>
    </w:p>
    <w:p w14:paraId="5D7A5187" w14:textId="77777777" w:rsidR="00793108" w:rsidRPr="00246B74" w:rsidRDefault="00793108" w:rsidP="00793108">
      <w:pPr>
        <w:rPr>
          <w:lang w:val="en-GB" w:eastAsia="ja-JP"/>
        </w:rPr>
      </w:pPr>
      <w:r w:rsidRPr="00246B74">
        <w:rPr>
          <w:noProof/>
          <w:lang w:val="en-GB" w:eastAsia="ja-JP"/>
        </w:rPr>
        <w:drawing>
          <wp:inline distT="0" distB="0" distL="0" distR="0" wp14:anchorId="6D60C0D3" wp14:editId="33D2483A">
            <wp:extent cx="2501900" cy="1875679"/>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24347" cy="1892508"/>
                    </a:xfrm>
                    <a:prstGeom prst="rect">
                      <a:avLst/>
                    </a:prstGeom>
                    <a:noFill/>
                    <a:ln>
                      <a:noFill/>
                    </a:ln>
                  </pic:spPr>
                </pic:pic>
              </a:graphicData>
            </a:graphic>
          </wp:inline>
        </w:drawing>
      </w:r>
      <w:r w:rsidRPr="00246B74">
        <w:rPr>
          <w:noProof/>
          <w:lang w:val="en-GB" w:eastAsia="ja-JP"/>
        </w:rPr>
        <w:drawing>
          <wp:inline distT="0" distB="0" distL="0" distR="0" wp14:anchorId="2529B05D" wp14:editId="4B5FAAB7">
            <wp:extent cx="2495550" cy="1870919"/>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17084" cy="1887063"/>
                    </a:xfrm>
                    <a:prstGeom prst="rect">
                      <a:avLst/>
                    </a:prstGeom>
                    <a:noFill/>
                    <a:ln>
                      <a:noFill/>
                    </a:ln>
                  </pic:spPr>
                </pic:pic>
              </a:graphicData>
            </a:graphic>
          </wp:inline>
        </w:drawing>
      </w:r>
      <w:r w:rsidRPr="00246B74">
        <w:rPr>
          <w:noProof/>
          <w:lang w:val="en-GB" w:eastAsia="ja-JP"/>
        </w:rPr>
        <w:drawing>
          <wp:inline distT="0" distB="0" distL="0" distR="0" wp14:anchorId="3024FA89" wp14:editId="15AC1B43">
            <wp:extent cx="2393950" cy="179474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58253" cy="1842957"/>
                    </a:xfrm>
                    <a:prstGeom prst="rect">
                      <a:avLst/>
                    </a:prstGeom>
                    <a:noFill/>
                    <a:ln>
                      <a:noFill/>
                    </a:ln>
                  </pic:spPr>
                </pic:pic>
              </a:graphicData>
            </a:graphic>
          </wp:inline>
        </w:drawing>
      </w:r>
    </w:p>
    <w:p w14:paraId="38968508" w14:textId="77777777" w:rsidR="00793108" w:rsidRDefault="00793108" w:rsidP="00793108">
      <w:pPr>
        <w:rPr>
          <w:lang w:val="en-GB" w:eastAsia="ja-JP"/>
        </w:rPr>
      </w:pPr>
    </w:p>
    <w:p w14:paraId="017A4759" w14:textId="77777777" w:rsidR="00793108" w:rsidRPr="00F9587F" w:rsidRDefault="00793108" w:rsidP="00793108"/>
    <w:p w14:paraId="4B0FC0BA" w14:textId="539BADEA" w:rsidR="00793108" w:rsidRPr="00F9587F" w:rsidRDefault="00793108" w:rsidP="00793108">
      <w:pPr>
        <w:jc w:val="center"/>
        <w:rPr>
          <w:b/>
          <w:lang w:eastAsia="x-none"/>
        </w:rPr>
      </w:pPr>
      <w:r w:rsidRPr="00F9587F">
        <w:rPr>
          <w:b/>
          <w:lang w:eastAsia="x-none"/>
        </w:rPr>
        <w:t>Table 2.3.1-</w:t>
      </w:r>
      <w:r w:rsidR="00932067">
        <w:rPr>
          <w:b/>
          <w:lang w:eastAsia="x-none"/>
        </w:rPr>
        <w:t>2</w:t>
      </w:r>
      <w:r w:rsidRPr="00F9587F">
        <w:rPr>
          <w:b/>
          <w:lang w:eastAsia="x-none"/>
        </w:rPr>
        <w:t>: XR capacity vs. UE power savings tradeoff (DL CG</w:t>
      </w:r>
      <w:r>
        <w:rPr>
          <w:b/>
          <w:lang w:eastAsia="x-none"/>
        </w:rPr>
        <w:t xml:space="preserve"> – 30Mbps</w:t>
      </w:r>
      <w:r w:rsidRPr="00F9587F">
        <w:rPr>
          <w:b/>
          <w:lang w:eastAsia="x-none"/>
        </w:rPr>
        <w:t>)</w:t>
      </w:r>
    </w:p>
    <w:tbl>
      <w:tblPr>
        <w:tblStyle w:val="TableGrid"/>
        <w:tblW w:w="9302" w:type="dxa"/>
        <w:tblLook w:val="04A0" w:firstRow="1" w:lastRow="0" w:firstColumn="1" w:lastColumn="0" w:noHBand="0" w:noVBand="1"/>
      </w:tblPr>
      <w:tblGrid>
        <w:gridCol w:w="1872"/>
        <w:gridCol w:w="1790"/>
        <w:gridCol w:w="1629"/>
        <w:gridCol w:w="1493"/>
        <w:gridCol w:w="1259"/>
        <w:gridCol w:w="1259"/>
      </w:tblGrid>
      <w:tr w:rsidR="00793108" w:rsidRPr="00F9587F" w14:paraId="28EADC70" w14:textId="77777777" w:rsidTr="00932067">
        <w:tc>
          <w:tcPr>
            <w:tcW w:w="1872" w:type="dxa"/>
          </w:tcPr>
          <w:p w14:paraId="36617D88" w14:textId="77777777" w:rsidR="00793108" w:rsidRPr="00F9587F" w:rsidRDefault="00793108" w:rsidP="00932067">
            <w:pPr>
              <w:jc w:val="center"/>
              <w:rPr>
                <w:rFonts w:cs="Arial"/>
                <w:b/>
                <w:bCs/>
                <w:sz w:val="20"/>
                <w:szCs w:val="20"/>
              </w:rPr>
            </w:pPr>
            <w:r w:rsidRPr="00F9587F">
              <w:rPr>
                <w:rFonts w:cs="Arial"/>
                <w:b/>
                <w:bCs/>
                <w:sz w:val="20"/>
                <w:szCs w:val="20"/>
              </w:rPr>
              <w:t>DRX configuration</w:t>
            </w:r>
            <w:r w:rsidRPr="00F9587F">
              <w:rPr>
                <w:rFonts w:cs="Arial"/>
                <w:b/>
                <w:bCs/>
                <w:sz w:val="20"/>
                <w:szCs w:val="20"/>
              </w:rPr>
              <w:br/>
              <w:t xml:space="preserve"> (DRX cycle, On duration, IAT)</w:t>
            </w:r>
          </w:p>
        </w:tc>
        <w:tc>
          <w:tcPr>
            <w:tcW w:w="1790" w:type="dxa"/>
          </w:tcPr>
          <w:p w14:paraId="5519A72B" w14:textId="77777777" w:rsidR="00793108" w:rsidRPr="00F9587F" w:rsidRDefault="00793108" w:rsidP="00932067">
            <w:pPr>
              <w:spacing w:after="0" w:line="240" w:lineRule="auto"/>
              <w:jc w:val="center"/>
              <w:rPr>
                <w:rFonts w:eastAsia="Times New Roman" w:cs="Arial"/>
                <w:b/>
                <w:bCs/>
                <w:sz w:val="20"/>
                <w:szCs w:val="20"/>
              </w:rPr>
            </w:pPr>
            <w:r w:rsidRPr="00F9587F">
              <w:rPr>
                <w:rFonts w:eastAsia="Times New Roman" w:cs="Arial"/>
                <w:b/>
                <w:bCs/>
                <w:sz w:val="20"/>
                <w:szCs w:val="20"/>
              </w:rPr>
              <w:t>Mean PS gain compared to baseline (%)</w:t>
            </w:r>
          </w:p>
        </w:tc>
        <w:tc>
          <w:tcPr>
            <w:tcW w:w="1629" w:type="dxa"/>
          </w:tcPr>
          <w:p w14:paraId="542EF184" w14:textId="77777777" w:rsidR="00793108" w:rsidRPr="00F9587F" w:rsidRDefault="00793108" w:rsidP="00932067">
            <w:pPr>
              <w:jc w:val="center"/>
              <w:rPr>
                <w:rFonts w:cs="Arial"/>
                <w:b/>
                <w:bCs/>
                <w:sz w:val="20"/>
                <w:szCs w:val="20"/>
              </w:rPr>
            </w:pPr>
            <w:r w:rsidRPr="00F9587F">
              <w:rPr>
                <w:rFonts w:cs="Arial"/>
                <w:b/>
                <w:bCs/>
                <w:sz w:val="20"/>
                <w:szCs w:val="20"/>
              </w:rPr>
              <w:t>95%-tile PS gain</w:t>
            </w:r>
          </w:p>
          <w:p w14:paraId="27F42714" w14:textId="77777777" w:rsidR="00793108" w:rsidRPr="00F9587F" w:rsidRDefault="00793108" w:rsidP="00932067">
            <w:pPr>
              <w:spacing w:after="0" w:line="240" w:lineRule="auto"/>
              <w:jc w:val="center"/>
              <w:rPr>
                <w:rFonts w:eastAsia="Times New Roman" w:cs="Arial"/>
                <w:b/>
                <w:bCs/>
                <w:sz w:val="20"/>
                <w:szCs w:val="20"/>
              </w:rPr>
            </w:pPr>
            <w:r w:rsidRPr="00F9587F">
              <w:rPr>
                <w:rFonts w:cs="Arial"/>
                <w:b/>
                <w:bCs/>
                <w:sz w:val="20"/>
                <w:szCs w:val="20"/>
              </w:rPr>
              <w:t>(highest Energy)</w:t>
            </w:r>
          </w:p>
        </w:tc>
        <w:tc>
          <w:tcPr>
            <w:tcW w:w="1493" w:type="dxa"/>
          </w:tcPr>
          <w:p w14:paraId="5C8BE0BD" w14:textId="77777777" w:rsidR="00793108" w:rsidRPr="00F9587F" w:rsidRDefault="00793108" w:rsidP="00932067">
            <w:pPr>
              <w:jc w:val="center"/>
              <w:rPr>
                <w:rFonts w:cs="Arial"/>
                <w:b/>
                <w:bCs/>
                <w:sz w:val="20"/>
                <w:szCs w:val="20"/>
              </w:rPr>
            </w:pPr>
            <w:r w:rsidRPr="00F9587F">
              <w:rPr>
                <w:rFonts w:cs="Arial"/>
                <w:b/>
                <w:bCs/>
                <w:sz w:val="20"/>
                <w:szCs w:val="20"/>
              </w:rPr>
              <w:t>5%-tile PS gain</w:t>
            </w:r>
          </w:p>
          <w:p w14:paraId="7D398E85" w14:textId="77777777" w:rsidR="00793108" w:rsidRPr="00F9587F" w:rsidRDefault="00793108" w:rsidP="00932067">
            <w:pPr>
              <w:spacing w:after="0" w:line="240" w:lineRule="auto"/>
              <w:jc w:val="center"/>
              <w:rPr>
                <w:rFonts w:eastAsia="Times New Roman" w:cs="Arial"/>
                <w:b/>
                <w:bCs/>
                <w:sz w:val="20"/>
                <w:szCs w:val="20"/>
              </w:rPr>
            </w:pPr>
            <w:r w:rsidRPr="00F9587F">
              <w:rPr>
                <w:rFonts w:cs="Arial"/>
                <w:b/>
                <w:bCs/>
                <w:sz w:val="20"/>
                <w:szCs w:val="20"/>
              </w:rPr>
              <w:t>(lowest Energy)</w:t>
            </w:r>
          </w:p>
        </w:tc>
        <w:tc>
          <w:tcPr>
            <w:tcW w:w="1259" w:type="dxa"/>
          </w:tcPr>
          <w:p w14:paraId="241D78AF" w14:textId="77777777" w:rsidR="00793108" w:rsidRPr="00246B74" w:rsidRDefault="00793108" w:rsidP="00932067">
            <w:pPr>
              <w:spacing w:after="0" w:line="240" w:lineRule="auto"/>
              <w:jc w:val="center"/>
              <w:rPr>
                <w:rFonts w:eastAsia="Times New Roman" w:cs="Arial"/>
                <w:b/>
                <w:bCs/>
                <w:sz w:val="20"/>
                <w:szCs w:val="20"/>
              </w:rPr>
            </w:pPr>
            <w:r w:rsidRPr="00246B74">
              <w:rPr>
                <w:rFonts w:eastAsia="Times New Roman" w:cs="Arial"/>
                <w:b/>
                <w:bCs/>
                <w:sz w:val="20"/>
                <w:szCs w:val="20"/>
              </w:rPr>
              <w:t>Capacity</w:t>
            </w:r>
          </w:p>
          <w:p w14:paraId="19AB8880" w14:textId="77777777" w:rsidR="00793108" w:rsidRPr="00246B74" w:rsidRDefault="00793108" w:rsidP="00932067">
            <w:pPr>
              <w:spacing w:after="0" w:line="240" w:lineRule="auto"/>
              <w:jc w:val="center"/>
              <w:rPr>
                <w:rFonts w:eastAsia="Times New Roman" w:cs="Arial"/>
                <w:b/>
                <w:bCs/>
                <w:sz w:val="20"/>
                <w:szCs w:val="20"/>
              </w:rPr>
            </w:pPr>
            <w:r w:rsidRPr="00246B74">
              <w:rPr>
                <w:rFonts w:eastAsia="Times New Roman" w:cs="Arial"/>
                <w:b/>
                <w:bCs/>
                <w:sz w:val="20"/>
                <w:szCs w:val="20"/>
              </w:rPr>
              <w:t>15ms</w:t>
            </w:r>
          </w:p>
          <w:p w14:paraId="64A04F72" w14:textId="77777777" w:rsidR="00793108" w:rsidRPr="00246B74" w:rsidRDefault="00793108" w:rsidP="00932067">
            <w:pPr>
              <w:spacing w:after="0" w:line="240" w:lineRule="auto"/>
              <w:jc w:val="center"/>
              <w:rPr>
                <w:rFonts w:eastAsia="Times New Roman" w:cs="Arial"/>
                <w:b/>
                <w:bCs/>
                <w:sz w:val="20"/>
                <w:szCs w:val="20"/>
              </w:rPr>
            </w:pPr>
          </w:p>
        </w:tc>
        <w:tc>
          <w:tcPr>
            <w:tcW w:w="1259" w:type="dxa"/>
          </w:tcPr>
          <w:p w14:paraId="7514A40C" w14:textId="77777777" w:rsidR="00793108" w:rsidRPr="00246B74" w:rsidRDefault="00793108" w:rsidP="00932067">
            <w:pPr>
              <w:spacing w:after="0" w:line="240" w:lineRule="auto"/>
              <w:jc w:val="center"/>
              <w:rPr>
                <w:rFonts w:eastAsia="Times New Roman" w:cs="Arial"/>
                <w:b/>
                <w:bCs/>
                <w:sz w:val="20"/>
                <w:szCs w:val="20"/>
              </w:rPr>
            </w:pPr>
            <w:r w:rsidRPr="00246B74">
              <w:rPr>
                <w:rFonts w:eastAsia="Times New Roman" w:cs="Arial"/>
                <w:b/>
                <w:bCs/>
                <w:sz w:val="20"/>
                <w:szCs w:val="20"/>
              </w:rPr>
              <w:t>Capacity</w:t>
            </w:r>
          </w:p>
          <w:p w14:paraId="33E6662F" w14:textId="77777777" w:rsidR="00793108" w:rsidRPr="00246B74" w:rsidRDefault="00793108" w:rsidP="00932067">
            <w:pPr>
              <w:spacing w:after="0" w:line="240" w:lineRule="auto"/>
              <w:jc w:val="center"/>
              <w:rPr>
                <w:rFonts w:eastAsia="Times New Roman" w:cs="Arial"/>
                <w:b/>
                <w:bCs/>
                <w:sz w:val="20"/>
                <w:szCs w:val="20"/>
              </w:rPr>
            </w:pPr>
            <w:r w:rsidRPr="00246B74">
              <w:rPr>
                <w:rFonts w:eastAsia="Times New Roman" w:cs="Arial"/>
                <w:b/>
                <w:bCs/>
                <w:sz w:val="20"/>
                <w:szCs w:val="20"/>
              </w:rPr>
              <w:t>10ms</w:t>
            </w:r>
          </w:p>
        </w:tc>
      </w:tr>
      <w:tr w:rsidR="00793108" w:rsidRPr="00F9587F" w14:paraId="324023F8" w14:textId="77777777" w:rsidTr="00932067">
        <w:tc>
          <w:tcPr>
            <w:tcW w:w="1872" w:type="dxa"/>
          </w:tcPr>
          <w:p w14:paraId="5517737A"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No DRX (baseline)</w:t>
            </w:r>
          </w:p>
        </w:tc>
        <w:tc>
          <w:tcPr>
            <w:tcW w:w="1790" w:type="dxa"/>
          </w:tcPr>
          <w:p w14:paraId="7FB5F166"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c>
          <w:tcPr>
            <w:tcW w:w="1629" w:type="dxa"/>
          </w:tcPr>
          <w:p w14:paraId="01FACD58"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c>
          <w:tcPr>
            <w:tcW w:w="1493" w:type="dxa"/>
          </w:tcPr>
          <w:p w14:paraId="0DA4630B"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c>
          <w:tcPr>
            <w:tcW w:w="1259" w:type="dxa"/>
          </w:tcPr>
          <w:p w14:paraId="767847B4" w14:textId="77777777" w:rsidR="00793108" w:rsidRPr="00246B74" w:rsidRDefault="00793108" w:rsidP="00932067">
            <w:pPr>
              <w:jc w:val="center"/>
              <w:rPr>
                <w:rFonts w:ascii="Times New Roman" w:hAnsi="Times New Roman" w:cs="Times New Roman"/>
                <w:sz w:val="20"/>
                <w:szCs w:val="20"/>
              </w:rPr>
            </w:pPr>
            <w:r w:rsidRPr="00246B74">
              <w:rPr>
                <w:rFonts w:ascii="Times New Roman" w:hAnsi="Times New Roman" w:cs="Times New Roman"/>
                <w:sz w:val="20"/>
                <w:szCs w:val="20"/>
              </w:rPr>
              <w:t>3.0</w:t>
            </w:r>
          </w:p>
        </w:tc>
        <w:tc>
          <w:tcPr>
            <w:tcW w:w="1259" w:type="dxa"/>
          </w:tcPr>
          <w:p w14:paraId="7F63C9C2" w14:textId="77777777" w:rsidR="00793108" w:rsidRPr="00246B74" w:rsidRDefault="00793108" w:rsidP="00932067">
            <w:pPr>
              <w:jc w:val="center"/>
              <w:rPr>
                <w:rFonts w:ascii="Times New Roman" w:hAnsi="Times New Roman" w:cs="Times New Roman"/>
                <w:sz w:val="20"/>
                <w:szCs w:val="20"/>
              </w:rPr>
            </w:pPr>
            <w:r w:rsidRPr="00246B74">
              <w:rPr>
                <w:rFonts w:ascii="Times New Roman" w:hAnsi="Times New Roman" w:cs="Times New Roman"/>
                <w:sz w:val="20"/>
                <w:szCs w:val="20"/>
              </w:rPr>
              <w:t>1.7</w:t>
            </w:r>
          </w:p>
        </w:tc>
      </w:tr>
      <w:tr w:rsidR="00793108" w:rsidRPr="00F9587F" w14:paraId="06A0583A" w14:textId="77777777" w:rsidTr="00932067">
        <w:tc>
          <w:tcPr>
            <w:tcW w:w="1872" w:type="dxa"/>
          </w:tcPr>
          <w:p w14:paraId="61B0AABF" w14:textId="77777777" w:rsidR="00793108" w:rsidRPr="00F9587F" w:rsidRDefault="00793108" w:rsidP="00932067">
            <w:pPr>
              <w:spacing w:after="0" w:line="240" w:lineRule="auto"/>
              <w:jc w:val="center"/>
              <w:rPr>
                <w:rFonts w:ascii="Times New Roman" w:eastAsia="Times New Roman" w:hAnsi="Times New Roman" w:cs="Times New Roman"/>
                <w:sz w:val="20"/>
                <w:szCs w:val="20"/>
              </w:rPr>
            </w:pPr>
            <w:r w:rsidRPr="00F9587F">
              <w:rPr>
                <w:rFonts w:ascii="Times New Roman" w:eastAsia="Times New Roman" w:hAnsi="Times New Roman" w:cs="Times New Roman"/>
                <w:sz w:val="20"/>
                <w:szCs w:val="20"/>
              </w:rPr>
              <w:t>(10ms,</w:t>
            </w:r>
            <w:r>
              <w:rPr>
                <w:rFonts w:ascii="Times New Roman" w:eastAsia="Times New Roman" w:hAnsi="Times New Roman" w:cs="Times New Roman"/>
                <w:sz w:val="20"/>
                <w:szCs w:val="20"/>
              </w:rPr>
              <w:t>5</w:t>
            </w:r>
            <w:r w:rsidRPr="00F9587F">
              <w:rPr>
                <w:rFonts w:ascii="Times New Roman" w:eastAsia="Times New Roman" w:hAnsi="Times New Roman" w:cs="Times New Roman"/>
                <w:sz w:val="20"/>
                <w:szCs w:val="20"/>
              </w:rPr>
              <w:t>ms,</w:t>
            </w:r>
            <w:r>
              <w:rPr>
                <w:rFonts w:ascii="Times New Roman" w:eastAsia="Times New Roman" w:hAnsi="Times New Roman" w:cs="Times New Roman"/>
                <w:sz w:val="20"/>
                <w:szCs w:val="20"/>
              </w:rPr>
              <w:t>5</w:t>
            </w:r>
            <w:r w:rsidRPr="00F9587F">
              <w:rPr>
                <w:rFonts w:ascii="Times New Roman" w:eastAsia="Times New Roman" w:hAnsi="Times New Roman" w:cs="Times New Roman"/>
                <w:sz w:val="20"/>
                <w:szCs w:val="20"/>
              </w:rPr>
              <w:t>ms)</w:t>
            </w:r>
          </w:p>
        </w:tc>
        <w:tc>
          <w:tcPr>
            <w:tcW w:w="1790" w:type="dxa"/>
          </w:tcPr>
          <w:p w14:paraId="5193506E"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10</w:t>
            </w:r>
            <w:r w:rsidRPr="00F9587F">
              <w:rPr>
                <w:rFonts w:ascii="Times New Roman" w:hAnsi="Times New Roman" w:cs="Times New Roman"/>
                <w:sz w:val="20"/>
                <w:szCs w:val="20"/>
              </w:rPr>
              <w:t>%</w:t>
            </w:r>
          </w:p>
        </w:tc>
        <w:tc>
          <w:tcPr>
            <w:tcW w:w="1629" w:type="dxa"/>
          </w:tcPr>
          <w:p w14:paraId="1B816D25"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6</w:t>
            </w:r>
            <w:r w:rsidRPr="00F9587F">
              <w:rPr>
                <w:rFonts w:ascii="Times New Roman" w:hAnsi="Times New Roman" w:cs="Times New Roman"/>
                <w:sz w:val="20"/>
                <w:szCs w:val="20"/>
              </w:rPr>
              <w:t>%</w:t>
            </w:r>
          </w:p>
        </w:tc>
        <w:tc>
          <w:tcPr>
            <w:tcW w:w="1493" w:type="dxa"/>
          </w:tcPr>
          <w:p w14:paraId="4F44EE78"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14</w:t>
            </w:r>
            <w:r w:rsidRPr="00F9587F">
              <w:rPr>
                <w:rFonts w:ascii="Times New Roman" w:hAnsi="Times New Roman" w:cs="Times New Roman"/>
                <w:sz w:val="20"/>
                <w:szCs w:val="20"/>
              </w:rPr>
              <w:t>%</w:t>
            </w:r>
          </w:p>
        </w:tc>
        <w:tc>
          <w:tcPr>
            <w:tcW w:w="1259" w:type="dxa"/>
          </w:tcPr>
          <w:p w14:paraId="227D5D1E" w14:textId="77777777" w:rsidR="00793108" w:rsidRPr="00246B74" w:rsidRDefault="00793108" w:rsidP="00932067">
            <w:pPr>
              <w:jc w:val="center"/>
              <w:rPr>
                <w:rFonts w:ascii="Times New Roman" w:hAnsi="Times New Roman" w:cs="Times New Roman"/>
                <w:sz w:val="20"/>
                <w:szCs w:val="20"/>
              </w:rPr>
            </w:pPr>
            <w:r w:rsidRPr="00246B74">
              <w:rPr>
                <w:rFonts w:ascii="Times New Roman" w:hAnsi="Times New Roman" w:cs="Times New Roman"/>
                <w:sz w:val="20"/>
                <w:szCs w:val="20"/>
              </w:rPr>
              <w:t>2.2</w:t>
            </w:r>
          </w:p>
        </w:tc>
        <w:tc>
          <w:tcPr>
            <w:tcW w:w="1259" w:type="dxa"/>
          </w:tcPr>
          <w:p w14:paraId="3E6A147A" w14:textId="77777777" w:rsidR="00793108" w:rsidRPr="00246B74" w:rsidRDefault="00793108" w:rsidP="00932067">
            <w:pPr>
              <w:jc w:val="center"/>
              <w:rPr>
                <w:rFonts w:ascii="Times New Roman" w:hAnsi="Times New Roman" w:cs="Times New Roman"/>
                <w:sz w:val="20"/>
                <w:szCs w:val="20"/>
              </w:rPr>
            </w:pPr>
            <w:r w:rsidRPr="00246B74">
              <w:rPr>
                <w:rFonts w:ascii="Times New Roman" w:hAnsi="Times New Roman" w:cs="Times New Roman"/>
                <w:sz w:val="20"/>
                <w:szCs w:val="20"/>
              </w:rPr>
              <w:t>0.1</w:t>
            </w:r>
          </w:p>
        </w:tc>
      </w:tr>
      <w:tr w:rsidR="00793108" w:rsidRPr="00F9587F" w14:paraId="02763E29" w14:textId="77777777" w:rsidTr="00932067">
        <w:tc>
          <w:tcPr>
            <w:tcW w:w="1872" w:type="dxa"/>
          </w:tcPr>
          <w:p w14:paraId="50655C9F" w14:textId="77777777" w:rsidR="00793108" w:rsidRPr="00F9587F" w:rsidRDefault="00793108" w:rsidP="00932067">
            <w:pPr>
              <w:jc w:val="center"/>
              <w:rPr>
                <w:rFonts w:ascii="Times New Roman" w:hAnsi="Times New Roman" w:cs="Times New Roman"/>
                <w:sz w:val="20"/>
                <w:szCs w:val="20"/>
              </w:rPr>
            </w:pPr>
            <w:r w:rsidRPr="00F9587F">
              <w:rPr>
                <w:rFonts w:ascii="Times New Roman" w:eastAsia="Times New Roman" w:hAnsi="Times New Roman" w:cs="Times New Roman"/>
                <w:sz w:val="20"/>
                <w:szCs w:val="20"/>
              </w:rPr>
              <w:t>(1</w:t>
            </w:r>
            <w:r>
              <w:rPr>
                <w:rFonts w:ascii="Times New Roman" w:eastAsia="Times New Roman" w:hAnsi="Times New Roman" w:cs="Times New Roman"/>
                <w:sz w:val="20"/>
                <w:szCs w:val="20"/>
              </w:rPr>
              <w:t>6.66</w:t>
            </w:r>
            <w:r w:rsidRPr="00F9587F">
              <w:rPr>
                <w:rFonts w:ascii="Times New Roman" w:eastAsia="Times New Roman" w:hAnsi="Times New Roman" w:cs="Times New Roman"/>
                <w:sz w:val="20"/>
                <w:szCs w:val="20"/>
              </w:rPr>
              <w:t>ms,</w:t>
            </w:r>
            <w:r>
              <w:rPr>
                <w:rFonts w:ascii="Times New Roman" w:eastAsia="Times New Roman" w:hAnsi="Times New Roman" w:cs="Times New Roman"/>
                <w:sz w:val="20"/>
                <w:szCs w:val="20"/>
              </w:rPr>
              <w:t>8</w:t>
            </w:r>
            <w:r w:rsidRPr="00F9587F">
              <w:rPr>
                <w:rFonts w:ascii="Times New Roman" w:eastAsia="Times New Roman" w:hAnsi="Times New Roman" w:cs="Times New Roman"/>
                <w:sz w:val="20"/>
                <w:szCs w:val="20"/>
              </w:rPr>
              <w:t>ms,</w:t>
            </w:r>
            <w:r>
              <w:rPr>
                <w:rFonts w:ascii="Times New Roman" w:eastAsia="Times New Roman" w:hAnsi="Times New Roman" w:cs="Times New Roman"/>
                <w:sz w:val="20"/>
                <w:szCs w:val="20"/>
              </w:rPr>
              <w:t>3</w:t>
            </w:r>
            <w:r w:rsidRPr="00F9587F">
              <w:rPr>
                <w:rFonts w:ascii="Times New Roman" w:eastAsia="Times New Roman" w:hAnsi="Times New Roman" w:cs="Times New Roman"/>
                <w:sz w:val="20"/>
                <w:szCs w:val="20"/>
              </w:rPr>
              <w:t>ms)</w:t>
            </w:r>
          </w:p>
        </w:tc>
        <w:tc>
          <w:tcPr>
            <w:tcW w:w="1790" w:type="dxa"/>
          </w:tcPr>
          <w:p w14:paraId="5B9F1867"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23</w:t>
            </w:r>
            <w:r w:rsidRPr="00F9587F">
              <w:rPr>
                <w:rFonts w:ascii="Times New Roman" w:hAnsi="Times New Roman" w:cs="Times New Roman"/>
                <w:sz w:val="20"/>
                <w:szCs w:val="20"/>
              </w:rPr>
              <w:t>%</w:t>
            </w:r>
          </w:p>
        </w:tc>
        <w:tc>
          <w:tcPr>
            <w:tcW w:w="1629" w:type="dxa"/>
          </w:tcPr>
          <w:p w14:paraId="0177FCB1"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17</w:t>
            </w:r>
            <w:r w:rsidRPr="00F9587F">
              <w:rPr>
                <w:rFonts w:ascii="Times New Roman" w:hAnsi="Times New Roman" w:cs="Times New Roman"/>
                <w:sz w:val="20"/>
                <w:szCs w:val="20"/>
              </w:rPr>
              <w:t>%</w:t>
            </w:r>
          </w:p>
        </w:tc>
        <w:tc>
          <w:tcPr>
            <w:tcW w:w="1493" w:type="dxa"/>
          </w:tcPr>
          <w:p w14:paraId="7325BA89" w14:textId="77777777" w:rsidR="00793108" w:rsidRPr="00F9587F" w:rsidRDefault="00793108" w:rsidP="00932067">
            <w:pPr>
              <w:jc w:val="center"/>
              <w:rPr>
                <w:rFonts w:ascii="Times New Roman" w:hAnsi="Times New Roman" w:cs="Times New Roman"/>
                <w:sz w:val="20"/>
                <w:szCs w:val="20"/>
              </w:rPr>
            </w:pPr>
            <w:r>
              <w:rPr>
                <w:rFonts w:ascii="Times New Roman" w:hAnsi="Times New Roman" w:cs="Times New Roman"/>
                <w:sz w:val="20"/>
                <w:szCs w:val="20"/>
              </w:rPr>
              <w:t>29</w:t>
            </w:r>
            <w:r w:rsidRPr="00F9587F">
              <w:rPr>
                <w:rFonts w:ascii="Times New Roman" w:hAnsi="Times New Roman" w:cs="Times New Roman"/>
                <w:sz w:val="20"/>
                <w:szCs w:val="20"/>
              </w:rPr>
              <w:t>%</w:t>
            </w:r>
          </w:p>
        </w:tc>
        <w:tc>
          <w:tcPr>
            <w:tcW w:w="1259" w:type="dxa"/>
          </w:tcPr>
          <w:p w14:paraId="0972085E" w14:textId="77777777" w:rsidR="00793108" w:rsidRPr="00246B74" w:rsidRDefault="00793108" w:rsidP="00932067">
            <w:pPr>
              <w:jc w:val="center"/>
              <w:rPr>
                <w:rFonts w:ascii="Times New Roman" w:hAnsi="Times New Roman" w:cs="Times New Roman"/>
                <w:sz w:val="20"/>
                <w:szCs w:val="20"/>
              </w:rPr>
            </w:pPr>
            <w:r w:rsidRPr="00246B74">
              <w:rPr>
                <w:rFonts w:ascii="Times New Roman" w:hAnsi="Times New Roman" w:cs="Times New Roman"/>
                <w:sz w:val="20"/>
                <w:szCs w:val="20"/>
              </w:rPr>
              <w:t>2.5</w:t>
            </w:r>
          </w:p>
        </w:tc>
        <w:tc>
          <w:tcPr>
            <w:tcW w:w="1259" w:type="dxa"/>
          </w:tcPr>
          <w:p w14:paraId="76B7C10E" w14:textId="77777777" w:rsidR="00793108" w:rsidRPr="00246B74" w:rsidRDefault="00793108" w:rsidP="00932067">
            <w:pPr>
              <w:jc w:val="center"/>
              <w:rPr>
                <w:rFonts w:ascii="Times New Roman" w:hAnsi="Times New Roman" w:cs="Times New Roman"/>
                <w:sz w:val="20"/>
                <w:szCs w:val="20"/>
              </w:rPr>
            </w:pPr>
            <w:r w:rsidRPr="00246B74">
              <w:rPr>
                <w:rFonts w:ascii="Times New Roman" w:hAnsi="Times New Roman" w:cs="Times New Roman"/>
                <w:sz w:val="20"/>
                <w:szCs w:val="20"/>
              </w:rPr>
              <w:t>1.4</w:t>
            </w:r>
          </w:p>
        </w:tc>
      </w:tr>
      <w:tr w:rsidR="00932067" w:rsidRPr="00F9587F" w14:paraId="71A2F1AF" w14:textId="77777777" w:rsidTr="00932067">
        <w:tc>
          <w:tcPr>
            <w:tcW w:w="1872" w:type="dxa"/>
          </w:tcPr>
          <w:p w14:paraId="0D3B58FB" w14:textId="77777777" w:rsidR="00932067" w:rsidRPr="00F9587F" w:rsidRDefault="00932067" w:rsidP="00932067">
            <w:pPr>
              <w:jc w:val="center"/>
              <w:rPr>
                <w:rFonts w:ascii="Times New Roman" w:hAnsi="Times New Roman" w:cs="Times New Roman"/>
                <w:sz w:val="20"/>
                <w:szCs w:val="20"/>
              </w:rPr>
            </w:pPr>
            <w:r w:rsidRPr="00F9587F">
              <w:rPr>
                <w:rFonts w:ascii="Times New Roman" w:hAnsi="Times New Roman" w:cs="Times New Roman"/>
                <w:sz w:val="20"/>
                <w:szCs w:val="20"/>
              </w:rPr>
              <w:t>genie</w:t>
            </w:r>
          </w:p>
        </w:tc>
        <w:tc>
          <w:tcPr>
            <w:tcW w:w="1790" w:type="dxa"/>
          </w:tcPr>
          <w:p w14:paraId="38D13D80" w14:textId="77777777" w:rsidR="00932067" w:rsidRPr="00F9587F" w:rsidRDefault="00932067" w:rsidP="00932067">
            <w:pPr>
              <w:jc w:val="center"/>
              <w:rPr>
                <w:rFonts w:ascii="Times New Roman" w:hAnsi="Times New Roman" w:cs="Times New Roman"/>
                <w:sz w:val="20"/>
                <w:szCs w:val="20"/>
              </w:rPr>
            </w:pPr>
            <w:r>
              <w:rPr>
                <w:rFonts w:ascii="Times New Roman" w:hAnsi="Times New Roman" w:cs="Times New Roman"/>
                <w:sz w:val="20"/>
                <w:szCs w:val="20"/>
              </w:rPr>
              <w:t>47</w:t>
            </w:r>
            <w:r w:rsidRPr="00F9587F">
              <w:rPr>
                <w:rFonts w:ascii="Times New Roman" w:hAnsi="Times New Roman" w:cs="Times New Roman"/>
                <w:sz w:val="20"/>
                <w:szCs w:val="20"/>
              </w:rPr>
              <w:t>%</w:t>
            </w:r>
          </w:p>
        </w:tc>
        <w:tc>
          <w:tcPr>
            <w:tcW w:w="1629" w:type="dxa"/>
          </w:tcPr>
          <w:p w14:paraId="4E311754" w14:textId="77777777" w:rsidR="00932067" w:rsidRPr="00F9587F" w:rsidRDefault="00932067" w:rsidP="00932067">
            <w:pPr>
              <w:jc w:val="center"/>
              <w:rPr>
                <w:rFonts w:ascii="Times New Roman" w:hAnsi="Times New Roman" w:cs="Times New Roman"/>
                <w:sz w:val="20"/>
                <w:szCs w:val="20"/>
              </w:rPr>
            </w:pPr>
            <w:r>
              <w:rPr>
                <w:rFonts w:ascii="Times New Roman" w:hAnsi="Times New Roman" w:cs="Times New Roman"/>
                <w:sz w:val="20"/>
                <w:szCs w:val="20"/>
              </w:rPr>
              <w:t>36</w:t>
            </w:r>
            <w:r w:rsidRPr="00F9587F">
              <w:rPr>
                <w:rFonts w:ascii="Times New Roman" w:hAnsi="Times New Roman" w:cs="Times New Roman"/>
                <w:sz w:val="20"/>
                <w:szCs w:val="20"/>
              </w:rPr>
              <w:t>%</w:t>
            </w:r>
          </w:p>
        </w:tc>
        <w:tc>
          <w:tcPr>
            <w:tcW w:w="1493" w:type="dxa"/>
          </w:tcPr>
          <w:p w14:paraId="4C58D924" w14:textId="77777777" w:rsidR="00932067" w:rsidRPr="00F9587F" w:rsidRDefault="00932067" w:rsidP="00932067">
            <w:pPr>
              <w:jc w:val="center"/>
              <w:rPr>
                <w:rFonts w:ascii="Times New Roman" w:hAnsi="Times New Roman" w:cs="Times New Roman"/>
                <w:sz w:val="20"/>
                <w:szCs w:val="20"/>
              </w:rPr>
            </w:pPr>
            <w:r>
              <w:rPr>
                <w:rFonts w:ascii="Times New Roman" w:hAnsi="Times New Roman" w:cs="Times New Roman"/>
                <w:sz w:val="20"/>
                <w:szCs w:val="20"/>
              </w:rPr>
              <w:t>56</w:t>
            </w:r>
            <w:r w:rsidRPr="00F9587F">
              <w:rPr>
                <w:rFonts w:ascii="Times New Roman" w:hAnsi="Times New Roman" w:cs="Times New Roman"/>
                <w:sz w:val="20"/>
                <w:szCs w:val="20"/>
              </w:rPr>
              <w:t>%</w:t>
            </w:r>
          </w:p>
        </w:tc>
        <w:tc>
          <w:tcPr>
            <w:tcW w:w="1259" w:type="dxa"/>
          </w:tcPr>
          <w:p w14:paraId="078F1BF0" w14:textId="685D45D5" w:rsidR="00932067" w:rsidRDefault="00932067" w:rsidP="00932067">
            <w:pPr>
              <w:jc w:val="center"/>
              <w:rPr>
                <w:rFonts w:ascii="Times New Roman" w:hAnsi="Times New Roman" w:cs="Times New Roman"/>
                <w:szCs w:val="20"/>
              </w:rPr>
            </w:pPr>
            <w:r w:rsidRPr="00F9587F">
              <w:rPr>
                <w:rFonts w:ascii="Times New Roman" w:hAnsi="Times New Roman" w:cs="Times New Roman"/>
                <w:sz w:val="20"/>
                <w:szCs w:val="20"/>
              </w:rPr>
              <w:t>N/A</w:t>
            </w:r>
          </w:p>
        </w:tc>
        <w:tc>
          <w:tcPr>
            <w:tcW w:w="1259" w:type="dxa"/>
          </w:tcPr>
          <w:p w14:paraId="182F8235" w14:textId="5D4CE760" w:rsidR="00932067" w:rsidRDefault="00932067" w:rsidP="00932067">
            <w:pPr>
              <w:jc w:val="center"/>
              <w:rPr>
                <w:rFonts w:ascii="Times New Roman" w:hAnsi="Times New Roman" w:cs="Times New Roman"/>
                <w:szCs w:val="20"/>
              </w:rPr>
            </w:pPr>
            <w:r w:rsidRPr="00F9587F">
              <w:rPr>
                <w:rFonts w:ascii="Times New Roman" w:hAnsi="Times New Roman" w:cs="Times New Roman"/>
                <w:sz w:val="20"/>
                <w:szCs w:val="20"/>
              </w:rPr>
              <w:t>N/A</w:t>
            </w:r>
          </w:p>
        </w:tc>
      </w:tr>
    </w:tbl>
    <w:p w14:paraId="131EBCE4" w14:textId="77777777" w:rsidR="00793108" w:rsidRPr="00F9587F" w:rsidRDefault="00793108" w:rsidP="00793108">
      <w:pPr>
        <w:pStyle w:val="B8"/>
      </w:pPr>
      <w:r w:rsidRPr="00F9587F">
        <w:t xml:space="preserve"> </w:t>
      </w:r>
    </w:p>
    <w:p w14:paraId="1D41231D" w14:textId="77777777" w:rsidR="00490DA4" w:rsidRPr="003B3000" w:rsidRDefault="00490DA4" w:rsidP="00490DA4">
      <w:pPr>
        <w:rPr>
          <w:lang w:val="en-GB" w:eastAsia="ja-JP"/>
        </w:rPr>
      </w:pPr>
    </w:p>
    <w:p w14:paraId="66ECD06C" w14:textId="77777777" w:rsidR="00490DA4" w:rsidRPr="00AE4F4F" w:rsidRDefault="00490DA4" w:rsidP="00490DA4">
      <w:pPr>
        <w:pStyle w:val="Heading3"/>
      </w:pPr>
      <w:r w:rsidRPr="00AE4F4F">
        <w:lastRenderedPageBreak/>
        <w:t>2.3.2</w:t>
      </w:r>
      <w:r w:rsidRPr="00AE4F4F">
        <w:tab/>
        <w:t>DL CG + UL Pose model</w:t>
      </w:r>
    </w:p>
    <w:p w14:paraId="1B2BEBA9" w14:textId="77777777" w:rsidR="00490DA4" w:rsidRPr="00AE4F4F" w:rsidRDefault="00490DA4" w:rsidP="00490DA4">
      <w:bookmarkStart w:id="6" w:name="_Hlk71572358"/>
      <w:bookmarkEnd w:id="5"/>
      <w:r w:rsidRPr="00AE4F4F">
        <w:t>Here we sho</w:t>
      </w:r>
      <w:r w:rsidR="000174C5" w:rsidRPr="00AE4F4F">
        <w:t>w</w:t>
      </w:r>
      <w:r w:rsidRPr="00AE4F4F">
        <w:t xml:space="preserve"> UE power consumption also considering UL transmissions for pose updates.</w:t>
      </w:r>
    </w:p>
    <w:p w14:paraId="7EFC76F3" w14:textId="77777777" w:rsidR="00793108" w:rsidRPr="00F9587F" w:rsidRDefault="00793108" w:rsidP="00793108">
      <w:pPr>
        <w:rPr>
          <w:rFonts w:cs="Arial"/>
          <w:szCs w:val="20"/>
          <w:lang w:val="en-GB" w:eastAsia="ja-JP"/>
        </w:rPr>
      </w:pPr>
      <w:r w:rsidRPr="00F9587F">
        <w:rPr>
          <w:rFonts w:cs="Arial"/>
          <w:szCs w:val="20"/>
          <w:lang w:val="en-GB" w:eastAsia="ja-JP"/>
        </w:rPr>
        <w:t>The following scenarios are evaluated:</w:t>
      </w:r>
    </w:p>
    <w:p w14:paraId="366C5033" w14:textId="77777777" w:rsidR="00793108" w:rsidRPr="00F9587F" w:rsidRDefault="00793108" w:rsidP="00793108">
      <w:pPr>
        <w:pStyle w:val="ListParagraph"/>
        <w:numPr>
          <w:ilvl w:val="0"/>
          <w:numId w:val="29"/>
        </w:numPr>
        <w:rPr>
          <w:rFonts w:ascii="Arial" w:hAnsi="Arial" w:cs="Arial"/>
          <w:sz w:val="20"/>
          <w:szCs w:val="20"/>
          <w:lang w:val="en-GB" w:eastAsia="ja-JP"/>
        </w:rPr>
      </w:pPr>
      <w:r w:rsidRPr="00F9587F">
        <w:rPr>
          <w:rFonts w:ascii="Arial" w:hAnsi="Arial" w:cs="Arial"/>
          <w:sz w:val="20"/>
          <w:szCs w:val="20"/>
          <w:lang w:val="en-GB" w:eastAsia="ja-JP"/>
        </w:rPr>
        <w:t xml:space="preserve">DRX configured with below settings </w:t>
      </w:r>
    </w:p>
    <w:p w14:paraId="744D7B2F" w14:textId="77777777" w:rsidR="00793108" w:rsidRPr="00F9587F" w:rsidRDefault="00793108" w:rsidP="00793108">
      <w:pPr>
        <w:pStyle w:val="ListParagraph"/>
        <w:numPr>
          <w:ilvl w:val="1"/>
          <w:numId w:val="29"/>
        </w:numPr>
        <w:rPr>
          <w:rFonts w:ascii="Arial" w:hAnsi="Arial" w:cs="Arial"/>
          <w:sz w:val="20"/>
          <w:szCs w:val="20"/>
          <w:lang w:val="en-GB" w:eastAsia="ja-JP"/>
        </w:rPr>
      </w:pPr>
      <w:r w:rsidRPr="00F9587F">
        <w:rPr>
          <w:rFonts w:ascii="Arial" w:hAnsi="Arial" w:cs="Arial"/>
          <w:sz w:val="20"/>
          <w:szCs w:val="20"/>
          <w:lang w:val="en-GB" w:eastAsia="ja-JP"/>
        </w:rPr>
        <w:t xml:space="preserve">Baseline case with no DRX is configured: </w:t>
      </w:r>
      <w:r w:rsidRPr="00F9587F">
        <w:rPr>
          <w:rFonts w:cs="Arial"/>
          <w:szCs w:val="20"/>
          <w:lang w:val="en-GB" w:eastAsia="ja-JP"/>
        </w:rPr>
        <w:t>labelled as ‘data-8-drx-0’ in the figures</w:t>
      </w:r>
    </w:p>
    <w:p w14:paraId="5B7B9EED" w14:textId="77777777" w:rsidR="00793108" w:rsidRPr="00F9587F" w:rsidRDefault="00793108" w:rsidP="00793108">
      <w:pPr>
        <w:pStyle w:val="ListParagraph"/>
        <w:numPr>
          <w:ilvl w:val="1"/>
          <w:numId w:val="29"/>
        </w:numPr>
        <w:rPr>
          <w:rFonts w:ascii="Arial" w:hAnsi="Arial" w:cs="Arial"/>
          <w:sz w:val="20"/>
          <w:szCs w:val="20"/>
          <w:lang w:val="en-GB" w:eastAsia="ja-JP"/>
        </w:rPr>
      </w:pPr>
      <w:r w:rsidRPr="00F9587F">
        <w:rPr>
          <w:rFonts w:ascii="Arial" w:hAnsi="Arial" w:cs="Arial"/>
          <w:sz w:val="20"/>
          <w:szCs w:val="20"/>
          <w:lang w:val="en-GB" w:eastAsia="ja-JP"/>
        </w:rPr>
        <w:t>DRX with different settings labelled as ‘data-8-drx-p-On-q-iat-r’ in the figures with below settings for p,q,r</w:t>
      </w:r>
    </w:p>
    <w:p w14:paraId="308CD6D2" w14:textId="77777777" w:rsidR="00793108" w:rsidRPr="00F9587F" w:rsidRDefault="00793108" w:rsidP="00793108">
      <w:pPr>
        <w:pStyle w:val="ListParagraph"/>
        <w:numPr>
          <w:ilvl w:val="2"/>
          <w:numId w:val="29"/>
        </w:numPr>
        <w:rPr>
          <w:rFonts w:ascii="Arial" w:hAnsi="Arial" w:cs="Arial"/>
          <w:sz w:val="20"/>
          <w:szCs w:val="20"/>
          <w:lang w:val="en-GB" w:eastAsia="ja-JP"/>
        </w:rPr>
      </w:pPr>
      <w:r w:rsidRPr="00F9587F">
        <w:rPr>
          <w:rFonts w:ascii="Arial" w:hAnsi="Arial" w:cs="Arial"/>
          <w:sz w:val="20"/>
          <w:szCs w:val="20"/>
          <w:lang w:val="en-GB" w:eastAsia="ja-JP"/>
        </w:rPr>
        <w:t>DRX Cycle p = 10ms; On duration timer q = 5ms; IAT r = 5ms</w:t>
      </w:r>
    </w:p>
    <w:p w14:paraId="2619FF45" w14:textId="77777777" w:rsidR="00793108" w:rsidRPr="00F9587F" w:rsidRDefault="00793108" w:rsidP="00793108">
      <w:pPr>
        <w:pStyle w:val="ListParagraph"/>
        <w:numPr>
          <w:ilvl w:val="1"/>
          <w:numId w:val="29"/>
        </w:numPr>
        <w:rPr>
          <w:rFonts w:ascii="Arial" w:hAnsi="Arial" w:cs="Arial"/>
          <w:sz w:val="20"/>
          <w:szCs w:val="20"/>
          <w:lang w:val="en-GB" w:eastAsia="ja-JP"/>
        </w:rPr>
      </w:pPr>
      <w:r w:rsidRPr="00F9587F">
        <w:rPr>
          <w:rFonts w:ascii="Arial" w:hAnsi="Arial" w:cs="Arial"/>
          <w:sz w:val="20"/>
          <w:szCs w:val="20"/>
          <w:lang w:val="en-GB" w:eastAsia="ja-JP"/>
        </w:rPr>
        <w:t xml:space="preserve">genie case, </w:t>
      </w:r>
      <w:r w:rsidRPr="00F9587F">
        <w:rPr>
          <w:rFonts w:cs="Arial"/>
          <w:szCs w:val="20"/>
          <w:lang w:val="en-GB" w:eastAsia="ja-JP"/>
        </w:rPr>
        <w:t>labelled as ‘genie’ in the figures</w:t>
      </w:r>
    </w:p>
    <w:p w14:paraId="4E62D0C2" w14:textId="77777777" w:rsidR="00793108" w:rsidRPr="00F9587F" w:rsidRDefault="00793108" w:rsidP="00793108"/>
    <w:p w14:paraId="3FEF8263" w14:textId="77777777" w:rsidR="00793108" w:rsidRPr="00F9587F" w:rsidRDefault="00793108" w:rsidP="00793108"/>
    <w:p w14:paraId="6269D69F" w14:textId="77777777" w:rsidR="00793108" w:rsidRPr="00F9587F" w:rsidRDefault="00793108" w:rsidP="00793108">
      <w:pPr>
        <w:jc w:val="center"/>
      </w:pPr>
      <w:r w:rsidRPr="00F9587F">
        <w:rPr>
          <w:noProof/>
        </w:rPr>
        <w:drawing>
          <wp:inline distT="0" distB="0" distL="0" distR="0" wp14:anchorId="069E8361" wp14:editId="0A22CFE5">
            <wp:extent cx="4080164" cy="3060123"/>
            <wp:effectExtent l="0" t="0" r="0" b="0"/>
            <wp:docPr id="13" name="Picture 12">
              <a:extLst xmlns:a="http://schemas.openxmlformats.org/drawingml/2006/main">
                <a:ext uri="{FF2B5EF4-FFF2-40B4-BE49-F238E27FC236}">
                  <a16:creationId xmlns:a16="http://schemas.microsoft.com/office/drawing/2014/main" id="{419CA219-EE69-448A-BEF7-2D199C1CB7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419CA219-EE69-448A-BEF7-2D199C1CB763}"/>
                        </a:ext>
                      </a:extLst>
                    </pic:cNvPr>
                    <pic:cNvPicPr>
                      <a:picLocks noChangeAspect="1"/>
                    </pic:cNvPicPr>
                  </pic:nvPicPr>
                  <pic:blipFill>
                    <a:blip r:embed="rId28"/>
                    <a:stretch>
                      <a:fillRect/>
                    </a:stretch>
                  </pic:blipFill>
                  <pic:spPr>
                    <a:xfrm>
                      <a:off x="0" y="0"/>
                      <a:ext cx="4080164" cy="3060123"/>
                    </a:xfrm>
                    <a:prstGeom prst="rect">
                      <a:avLst/>
                    </a:prstGeom>
                  </pic:spPr>
                </pic:pic>
              </a:graphicData>
            </a:graphic>
          </wp:inline>
        </w:drawing>
      </w:r>
    </w:p>
    <w:p w14:paraId="115B769E" w14:textId="77777777" w:rsidR="00793108" w:rsidRPr="00F9587F" w:rsidRDefault="00793108" w:rsidP="00793108">
      <w:pPr>
        <w:jc w:val="center"/>
        <w:rPr>
          <w:b/>
          <w:lang w:val="x-none" w:eastAsia="x-none"/>
        </w:rPr>
      </w:pPr>
      <w:r w:rsidRPr="00F9587F">
        <w:rPr>
          <w:b/>
          <w:lang w:val="x-none" w:eastAsia="x-none"/>
        </w:rPr>
        <w:t>Figure 2.3</w:t>
      </w:r>
      <w:r w:rsidRPr="00F9587F">
        <w:rPr>
          <w:b/>
          <w:lang w:eastAsia="x-none"/>
        </w:rPr>
        <w:t>.1</w:t>
      </w:r>
      <w:r w:rsidRPr="00F9587F">
        <w:rPr>
          <w:b/>
          <w:lang w:val="x-none" w:eastAsia="x-none"/>
        </w:rPr>
        <w:t>-1: XR performance for baseline (no DRX) case vs. different DRX settings</w:t>
      </w:r>
    </w:p>
    <w:p w14:paraId="7CE2519A" w14:textId="77777777" w:rsidR="00490DA4" w:rsidRPr="00F9587F" w:rsidRDefault="00490DA4" w:rsidP="00490DA4">
      <w:pPr>
        <w:rPr>
          <w:lang w:val="x-none"/>
        </w:rPr>
      </w:pPr>
    </w:p>
    <w:p w14:paraId="116188B8" w14:textId="77777777" w:rsidR="00490DA4" w:rsidRPr="00AE4F4F" w:rsidRDefault="00490DA4" w:rsidP="00490DA4">
      <w:r w:rsidRPr="00AE4F4F">
        <w:t>Figure 2.3.2-1a</w:t>
      </w:r>
      <w:r w:rsidR="00D31128" w:rsidRPr="00AE4F4F">
        <w:t xml:space="preserve"> and</w:t>
      </w:r>
      <w:r w:rsidRPr="00AE4F4F">
        <w:t xml:space="preserve"> 2.3.2-1b show CDF</w:t>
      </w:r>
      <w:r w:rsidR="00D31128" w:rsidRPr="00AE4F4F">
        <w:t>s</w:t>
      </w:r>
      <w:r w:rsidRPr="00AE4F4F">
        <w:t xml:space="preserve"> of UE power consumption for medium/high loads (i.e., 5,10 UEs/cell respectively)</w:t>
      </w:r>
    </w:p>
    <w:p w14:paraId="65C6B36A" w14:textId="77777777" w:rsidR="00793108" w:rsidRPr="00F9587F" w:rsidRDefault="00793108" w:rsidP="00793108">
      <w:pPr>
        <w:rPr>
          <w:noProof/>
        </w:rPr>
      </w:pPr>
      <w:r w:rsidRPr="00F9587F">
        <w:rPr>
          <w:noProof/>
        </w:rPr>
        <w:t xml:space="preserve"> </w:t>
      </w:r>
      <w:r w:rsidRPr="00F9587F">
        <w:rPr>
          <w:noProof/>
        </w:rPr>
        <w:drawing>
          <wp:inline distT="0" distB="0" distL="0" distR="0" wp14:anchorId="748E4BBF" wp14:editId="11FCCA23">
            <wp:extent cx="3000375" cy="224893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13927" cy="2259097"/>
                    </a:xfrm>
                    <a:prstGeom prst="rect">
                      <a:avLst/>
                    </a:prstGeom>
                    <a:noFill/>
                    <a:ln>
                      <a:noFill/>
                    </a:ln>
                  </pic:spPr>
                </pic:pic>
              </a:graphicData>
            </a:graphic>
          </wp:inline>
        </w:drawing>
      </w:r>
      <w:r w:rsidRPr="00F9587F">
        <w:rPr>
          <w:noProof/>
        </w:rPr>
        <w:drawing>
          <wp:inline distT="0" distB="0" distL="0" distR="0" wp14:anchorId="29E35BFC" wp14:editId="124CA007">
            <wp:extent cx="2910035" cy="21812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21078" cy="2189502"/>
                    </a:xfrm>
                    <a:prstGeom prst="rect">
                      <a:avLst/>
                    </a:prstGeom>
                    <a:noFill/>
                    <a:ln>
                      <a:noFill/>
                    </a:ln>
                  </pic:spPr>
                </pic:pic>
              </a:graphicData>
            </a:graphic>
          </wp:inline>
        </w:drawing>
      </w:r>
    </w:p>
    <w:p w14:paraId="12DDC8AB" w14:textId="77777777" w:rsidR="00490DA4" w:rsidRPr="00AE4F4F" w:rsidRDefault="00490DA4" w:rsidP="00490DA4">
      <w:pPr>
        <w:rPr>
          <w:noProof/>
        </w:rPr>
      </w:pPr>
    </w:p>
    <w:p w14:paraId="616815D2" w14:textId="77777777" w:rsidR="00490DA4" w:rsidRPr="00AE4F4F" w:rsidRDefault="00490DA4" w:rsidP="00490DA4">
      <w:pPr>
        <w:jc w:val="center"/>
        <w:rPr>
          <w:b/>
          <w:lang w:eastAsia="x-none"/>
        </w:rPr>
      </w:pPr>
      <w:r w:rsidRPr="00AE4F4F">
        <w:rPr>
          <w:b/>
          <w:lang w:val="x-none" w:eastAsia="x-none"/>
        </w:rPr>
        <w:lastRenderedPageBreak/>
        <w:t>Figure</w:t>
      </w:r>
      <w:r w:rsidRPr="00AE4F4F">
        <w:rPr>
          <w:b/>
          <w:lang w:eastAsia="x-none"/>
        </w:rPr>
        <w:t>s</w:t>
      </w:r>
      <w:r w:rsidRPr="00AE4F4F">
        <w:rPr>
          <w:b/>
          <w:lang w:val="x-none" w:eastAsia="x-none"/>
        </w:rPr>
        <w:t xml:space="preserve"> 2.3</w:t>
      </w:r>
      <w:r w:rsidRPr="00AE4F4F">
        <w:rPr>
          <w:b/>
          <w:lang w:eastAsia="x-none"/>
        </w:rPr>
        <w:t>.2</w:t>
      </w:r>
      <w:r w:rsidRPr="00AE4F4F">
        <w:rPr>
          <w:b/>
          <w:lang w:val="x-none" w:eastAsia="x-none"/>
        </w:rPr>
        <w:t>-</w:t>
      </w:r>
      <w:r w:rsidRPr="00AE4F4F">
        <w:rPr>
          <w:b/>
          <w:lang w:eastAsia="x-none"/>
        </w:rPr>
        <w:t xml:space="preserve">1a (left), 2.3.2-1b (right) </w:t>
      </w:r>
      <w:r w:rsidRPr="00AE4F4F">
        <w:rPr>
          <w:b/>
          <w:lang w:val="x-none" w:eastAsia="x-none"/>
        </w:rPr>
        <w:t xml:space="preserve">: XR </w:t>
      </w:r>
      <w:r w:rsidRPr="00AE4F4F">
        <w:rPr>
          <w:b/>
          <w:lang w:eastAsia="x-none"/>
        </w:rPr>
        <w:t>Power consumption for different cell loading (DL CG + UL pose)</w:t>
      </w:r>
    </w:p>
    <w:p w14:paraId="711A00FD" w14:textId="77777777" w:rsidR="00490DA4" w:rsidRPr="00AE4F4F" w:rsidRDefault="00490DA4" w:rsidP="00490DA4"/>
    <w:p w14:paraId="0DA4D2BD" w14:textId="77777777" w:rsidR="00490DA4" w:rsidRPr="00AE4F4F" w:rsidRDefault="00490DA4" w:rsidP="00490DA4">
      <w:r w:rsidRPr="00AE4F4F">
        <w:t>Figure 2.3.2-2a, 2.3.2-2b, show the relative fraction of time consumed by the UE in different power consumption states (‘ulNoTrans’ &amp; ‘dlNoDetect’ indicate inactive UL or DL slots but the slot may be active in the other direction). Figure 2.3.2-2a shows results for medium load (5UEs/cell) and 2.3.2-2b for high load (10UEs/cell)</w:t>
      </w:r>
    </w:p>
    <w:p w14:paraId="073554A3" w14:textId="77777777" w:rsidR="00490DA4" w:rsidRPr="00AE4F4F" w:rsidRDefault="00490DA4" w:rsidP="00490DA4"/>
    <w:p w14:paraId="23FC98A1" w14:textId="77777777" w:rsidR="00490DA4" w:rsidRPr="00AE4F4F" w:rsidRDefault="00793108" w:rsidP="00490DA4">
      <w:r w:rsidRPr="00F9587F">
        <w:rPr>
          <w:noProof/>
        </w:rPr>
        <w:drawing>
          <wp:inline distT="0" distB="0" distL="0" distR="0" wp14:anchorId="20A3D8FA" wp14:editId="48C7BDA5">
            <wp:extent cx="2771775" cy="2077592"/>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02764" cy="2100820"/>
                    </a:xfrm>
                    <a:prstGeom prst="rect">
                      <a:avLst/>
                    </a:prstGeom>
                    <a:noFill/>
                    <a:ln>
                      <a:noFill/>
                    </a:ln>
                  </pic:spPr>
                </pic:pic>
              </a:graphicData>
            </a:graphic>
          </wp:inline>
        </w:drawing>
      </w:r>
      <w:r w:rsidRPr="00F9587F">
        <w:rPr>
          <w:noProof/>
        </w:rPr>
        <w:drawing>
          <wp:inline distT="0" distB="0" distL="0" distR="0" wp14:anchorId="31C34014" wp14:editId="2A7E10A4">
            <wp:extent cx="2782959" cy="20859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12794" cy="2108338"/>
                    </a:xfrm>
                    <a:prstGeom prst="rect">
                      <a:avLst/>
                    </a:prstGeom>
                    <a:noFill/>
                    <a:ln>
                      <a:noFill/>
                    </a:ln>
                  </pic:spPr>
                </pic:pic>
              </a:graphicData>
            </a:graphic>
          </wp:inline>
        </w:drawing>
      </w:r>
    </w:p>
    <w:p w14:paraId="2C7820CC" w14:textId="77777777" w:rsidR="00490DA4" w:rsidRPr="00AE4F4F" w:rsidRDefault="00490DA4" w:rsidP="00490DA4">
      <w:pPr>
        <w:jc w:val="center"/>
        <w:rPr>
          <w:b/>
          <w:lang w:eastAsia="x-none"/>
        </w:rPr>
      </w:pPr>
      <w:r w:rsidRPr="00AE4F4F">
        <w:rPr>
          <w:b/>
          <w:lang w:val="x-none" w:eastAsia="x-none"/>
        </w:rPr>
        <w:t>Figure</w:t>
      </w:r>
      <w:r w:rsidRPr="00AE4F4F">
        <w:rPr>
          <w:b/>
          <w:lang w:eastAsia="x-none"/>
        </w:rPr>
        <w:t>s</w:t>
      </w:r>
      <w:r w:rsidRPr="00AE4F4F">
        <w:rPr>
          <w:b/>
          <w:lang w:val="x-none" w:eastAsia="x-none"/>
        </w:rPr>
        <w:t xml:space="preserve"> 2.3</w:t>
      </w:r>
      <w:r w:rsidRPr="00AE4F4F">
        <w:rPr>
          <w:b/>
          <w:lang w:eastAsia="x-none"/>
        </w:rPr>
        <w:t>.2</w:t>
      </w:r>
      <w:r w:rsidRPr="00AE4F4F">
        <w:rPr>
          <w:b/>
          <w:lang w:val="x-none" w:eastAsia="x-none"/>
        </w:rPr>
        <w:t>-</w:t>
      </w:r>
      <w:r w:rsidRPr="00AE4F4F">
        <w:rPr>
          <w:b/>
          <w:lang w:eastAsia="x-none"/>
        </w:rPr>
        <w:t xml:space="preserve">2a (left), 2.3.2-2b (right) </w:t>
      </w:r>
      <w:r w:rsidRPr="00AE4F4F">
        <w:rPr>
          <w:b/>
          <w:lang w:val="x-none" w:eastAsia="x-none"/>
        </w:rPr>
        <w:t xml:space="preserve">: </w:t>
      </w:r>
      <w:r w:rsidRPr="00AE4F4F">
        <w:rPr>
          <w:b/>
          <w:lang w:eastAsia="x-none"/>
        </w:rPr>
        <w:t>Relative time fraction of different UE power consumption states (DL CG + UL pose)</w:t>
      </w:r>
    </w:p>
    <w:p w14:paraId="178EF074" w14:textId="77777777" w:rsidR="00490DA4" w:rsidRPr="00AE4F4F" w:rsidRDefault="00490DA4" w:rsidP="00490DA4">
      <w:r w:rsidRPr="00AE4F4F">
        <w:t>Figure 2.3.2-3a, 2.3.2-3b, show the relative energy fraction of energy consumed by the UE in different power consumption states (‘ulNoTrans’ &amp; ‘dlNoDetect’ indicate inactive UL or DL slots but the slot may be active in the other direction). Figure 2.3.2-3a shows results for medium load (</w:t>
      </w:r>
      <w:r w:rsidR="00793108" w:rsidRPr="00F9587F">
        <w:t>8UEs</w:t>
      </w:r>
      <w:r w:rsidRPr="00AE4F4F">
        <w:t>/cell) and 2.3.2-3b for high load (</w:t>
      </w:r>
      <w:r w:rsidR="00793108" w:rsidRPr="00F9587F">
        <w:t>15UEs</w:t>
      </w:r>
      <w:r w:rsidRPr="00AE4F4F">
        <w:t>/cell)</w:t>
      </w:r>
    </w:p>
    <w:p w14:paraId="61AB4A69" w14:textId="77777777" w:rsidR="00793108" w:rsidRPr="00F9587F" w:rsidRDefault="00793108" w:rsidP="00793108">
      <w:r w:rsidRPr="00F9587F">
        <w:rPr>
          <w:noProof/>
        </w:rPr>
        <w:drawing>
          <wp:inline distT="0" distB="0" distL="0" distR="0" wp14:anchorId="41512118" wp14:editId="606F746D">
            <wp:extent cx="2692400" cy="20193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692557" cy="2019418"/>
                    </a:xfrm>
                    <a:prstGeom prst="rect">
                      <a:avLst/>
                    </a:prstGeom>
                  </pic:spPr>
                </pic:pic>
              </a:graphicData>
            </a:graphic>
          </wp:inline>
        </w:drawing>
      </w:r>
      <w:r w:rsidRPr="00F9587F">
        <w:rPr>
          <w:noProof/>
        </w:rPr>
        <w:t xml:space="preserve"> </w:t>
      </w:r>
      <w:r w:rsidRPr="00F9587F">
        <w:rPr>
          <w:noProof/>
        </w:rPr>
        <w:drawing>
          <wp:inline distT="0" distB="0" distL="0" distR="0" wp14:anchorId="2ED26A37" wp14:editId="59419A0B">
            <wp:extent cx="2657475" cy="1991918"/>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73997" cy="2004302"/>
                    </a:xfrm>
                    <a:prstGeom prst="rect">
                      <a:avLst/>
                    </a:prstGeom>
                    <a:noFill/>
                    <a:ln>
                      <a:noFill/>
                    </a:ln>
                  </pic:spPr>
                </pic:pic>
              </a:graphicData>
            </a:graphic>
          </wp:inline>
        </w:drawing>
      </w:r>
    </w:p>
    <w:p w14:paraId="035287CC" w14:textId="77777777" w:rsidR="00490DA4" w:rsidRPr="00AE4F4F" w:rsidRDefault="00490DA4" w:rsidP="00490DA4">
      <w:pPr>
        <w:jc w:val="center"/>
        <w:rPr>
          <w:b/>
          <w:lang w:eastAsia="x-none"/>
        </w:rPr>
      </w:pPr>
      <w:r w:rsidRPr="00AE4F4F">
        <w:rPr>
          <w:b/>
          <w:lang w:val="x-none" w:eastAsia="x-none"/>
        </w:rPr>
        <w:t>Figure</w:t>
      </w:r>
      <w:r w:rsidRPr="00AE4F4F">
        <w:rPr>
          <w:b/>
          <w:lang w:eastAsia="x-none"/>
        </w:rPr>
        <w:t>s</w:t>
      </w:r>
      <w:r w:rsidRPr="00AE4F4F">
        <w:rPr>
          <w:b/>
          <w:lang w:val="x-none" w:eastAsia="x-none"/>
        </w:rPr>
        <w:t xml:space="preserve"> 2.3</w:t>
      </w:r>
      <w:r w:rsidRPr="00AE4F4F">
        <w:rPr>
          <w:b/>
          <w:lang w:eastAsia="x-none"/>
        </w:rPr>
        <w:t>.2</w:t>
      </w:r>
      <w:r w:rsidRPr="00AE4F4F">
        <w:rPr>
          <w:b/>
          <w:lang w:val="x-none" w:eastAsia="x-none"/>
        </w:rPr>
        <w:t>-</w:t>
      </w:r>
      <w:r w:rsidRPr="00AE4F4F">
        <w:rPr>
          <w:b/>
          <w:lang w:eastAsia="x-none"/>
        </w:rPr>
        <w:t xml:space="preserve">3a (left), 2.3.2-3b (right) </w:t>
      </w:r>
      <w:r w:rsidRPr="00AE4F4F">
        <w:rPr>
          <w:b/>
          <w:lang w:val="x-none" w:eastAsia="x-none"/>
        </w:rPr>
        <w:t xml:space="preserve">: </w:t>
      </w:r>
      <w:r w:rsidRPr="00AE4F4F">
        <w:rPr>
          <w:b/>
          <w:lang w:eastAsia="x-none"/>
        </w:rPr>
        <w:t>Relative energy fraction of different UE power consumption states (DL CG + UL pose)</w:t>
      </w:r>
    </w:p>
    <w:p w14:paraId="103054EF" w14:textId="77777777" w:rsidR="00490DA4" w:rsidRPr="00AE4F4F" w:rsidRDefault="00490DA4" w:rsidP="00490DA4"/>
    <w:p w14:paraId="293714AB" w14:textId="77777777" w:rsidR="00490DA4" w:rsidRPr="00AE4F4F" w:rsidRDefault="00490DA4" w:rsidP="00490DA4">
      <w:r w:rsidRPr="00AE4F4F">
        <w:t>Table 2.3-2-1 below shows XR UE power savings for genie case compared to baseline no DRX</w:t>
      </w:r>
    </w:p>
    <w:p w14:paraId="4120A54F" w14:textId="77777777" w:rsidR="00490DA4" w:rsidRPr="00AE4F4F" w:rsidRDefault="00490DA4" w:rsidP="00490DA4">
      <w:pPr>
        <w:jc w:val="center"/>
        <w:rPr>
          <w:b/>
          <w:lang w:eastAsia="x-none"/>
        </w:rPr>
      </w:pPr>
      <w:r w:rsidRPr="00AE4F4F">
        <w:rPr>
          <w:b/>
          <w:lang w:eastAsia="x-none"/>
        </w:rPr>
        <w:t xml:space="preserve">Table 2.3.2-1: XR UE power savings (DL CG </w:t>
      </w:r>
      <w:r w:rsidR="00793108" w:rsidRPr="00F9587F">
        <w:rPr>
          <w:b/>
          <w:lang w:eastAsia="x-none"/>
        </w:rPr>
        <w:t>8Mbps + UL pose)</w:t>
      </w:r>
    </w:p>
    <w:tbl>
      <w:tblPr>
        <w:tblStyle w:val="TableGrid"/>
        <w:tblW w:w="9640" w:type="dxa"/>
        <w:tblLook w:val="04A0" w:firstRow="1" w:lastRow="0" w:firstColumn="1" w:lastColumn="0" w:noHBand="0" w:noVBand="1"/>
      </w:tblPr>
      <w:tblGrid>
        <w:gridCol w:w="1838"/>
        <w:gridCol w:w="1701"/>
        <w:gridCol w:w="2126"/>
        <w:gridCol w:w="2340"/>
        <w:gridCol w:w="1635"/>
      </w:tblGrid>
      <w:tr w:rsidR="00793108" w:rsidRPr="00F9587F" w14:paraId="06E3A04B" w14:textId="77777777" w:rsidTr="00932067">
        <w:tc>
          <w:tcPr>
            <w:tcW w:w="1838" w:type="dxa"/>
          </w:tcPr>
          <w:p w14:paraId="1C72A297" w14:textId="77777777" w:rsidR="00793108" w:rsidRPr="00F9587F" w:rsidRDefault="00793108" w:rsidP="00932067">
            <w:pPr>
              <w:rPr>
                <w:sz w:val="20"/>
                <w:szCs w:val="20"/>
              </w:rPr>
            </w:pPr>
            <w:r w:rsidRPr="00F9587F">
              <w:rPr>
                <w:rFonts w:cs="Arial"/>
                <w:b/>
                <w:bCs/>
                <w:sz w:val="20"/>
                <w:szCs w:val="20"/>
              </w:rPr>
              <w:t>DRX configuration</w:t>
            </w:r>
            <w:r w:rsidRPr="00F9587F">
              <w:rPr>
                <w:rFonts w:cs="Arial"/>
                <w:b/>
                <w:bCs/>
                <w:sz w:val="20"/>
                <w:szCs w:val="20"/>
              </w:rPr>
              <w:br/>
            </w:r>
          </w:p>
        </w:tc>
        <w:tc>
          <w:tcPr>
            <w:tcW w:w="1701" w:type="dxa"/>
          </w:tcPr>
          <w:p w14:paraId="74D43AFE" w14:textId="77777777" w:rsidR="00793108" w:rsidRPr="00F9587F" w:rsidRDefault="00793108" w:rsidP="00932067">
            <w:pPr>
              <w:spacing w:after="0" w:line="240" w:lineRule="auto"/>
              <w:rPr>
                <w:rFonts w:ascii="Segoe UI" w:eastAsia="Times New Roman" w:hAnsi="Segoe UI" w:cs="Segoe UI"/>
                <w:sz w:val="20"/>
                <w:szCs w:val="20"/>
              </w:rPr>
            </w:pPr>
            <w:r w:rsidRPr="00F9587F">
              <w:rPr>
                <w:rFonts w:eastAsia="Times New Roman" w:cs="Arial"/>
                <w:b/>
                <w:bCs/>
                <w:sz w:val="20"/>
                <w:szCs w:val="20"/>
              </w:rPr>
              <w:t>Mean PS gain compared to baseline (%)</w:t>
            </w:r>
          </w:p>
        </w:tc>
        <w:tc>
          <w:tcPr>
            <w:tcW w:w="2126" w:type="dxa"/>
          </w:tcPr>
          <w:p w14:paraId="0CE80EB3" w14:textId="77777777" w:rsidR="00793108" w:rsidRPr="00F9587F" w:rsidRDefault="00793108" w:rsidP="00932067">
            <w:pPr>
              <w:jc w:val="center"/>
              <w:rPr>
                <w:rFonts w:cs="Arial"/>
                <w:b/>
                <w:bCs/>
                <w:sz w:val="20"/>
                <w:szCs w:val="20"/>
              </w:rPr>
            </w:pPr>
            <w:r w:rsidRPr="00F9587F">
              <w:rPr>
                <w:rFonts w:cs="Arial"/>
                <w:b/>
                <w:bCs/>
                <w:sz w:val="20"/>
                <w:szCs w:val="20"/>
              </w:rPr>
              <w:t>95%-tile PS gain</w:t>
            </w:r>
          </w:p>
          <w:p w14:paraId="3D889636" w14:textId="77777777" w:rsidR="00793108" w:rsidRPr="00F9587F" w:rsidRDefault="00793108" w:rsidP="00932067">
            <w:pPr>
              <w:rPr>
                <w:sz w:val="20"/>
                <w:szCs w:val="20"/>
              </w:rPr>
            </w:pPr>
            <w:r w:rsidRPr="00F9587F">
              <w:rPr>
                <w:rFonts w:cs="Arial"/>
                <w:b/>
                <w:bCs/>
                <w:sz w:val="20"/>
                <w:szCs w:val="20"/>
              </w:rPr>
              <w:t>(highest Energy)</w:t>
            </w:r>
          </w:p>
        </w:tc>
        <w:tc>
          <w:tcPr>
            <w:tcW w:w="2340" w:type="dxa"/>
          </w:tcPr>
          <w:p w14:paraId="3BF75D66" w14:textId="77777777" w:rsidR="00793108" w:rsidRPr="00F9587F" w:rsidRDefault="00793108" w:rsidP="00932067">
            <w:pPr>
              <w:jc w:val="center"/>
              <w:rPr>
                <w:rFonts w:cs="Arial"/>
                <w:b/>
                <w:bCs/>
                <w:sz w:val="20"/>
                <w:szCs w:val="20"/>
              </w:rPr>
            </w:pPr>
            <w:r w:rsidRPr="00F9587F">
              <w:rPr>
                <w:rFonts w:cs="Arial"/>
                <w:b/>
                <w:bCs/>
                <w:sz w:val="20"/>
                <w:szCs w:val="20"/>
              </w:rPr>
              <w:t>5%-tile PS gain</w:t>
            </w:r>
          </w:p>
          <w:p w14:paraId="1BC6EC59" w14:textId="77777777" w:rsidR="00793108" w:rsidRPr="00F9587F" w:rsidRDefault="00793108" w:rsidP="00932067">
            <w:pPr>
              <w:rPr>
                <w:sz w:val="20"/>
                <w:szCs w:val="20"/>
              </w:rPr>
            </w:pPr>
            <w:r w:rsidRPr="00F9587F">
              <w:rPr>
                <w:rFonts w:cs="Arial"/>
                <w:b/>
                <w:bCs/>
                <w:sz w:val="20"/>
                <w:szCs w:val="20"/>
              </w:rPr>
              <w:t>(lowest Energy)</w:t>
            </w:r>
          </w:p>
        </w:tc>
        <w:tc>
          <w:tcPr>
            <w:tcW w:w="1635" w:type="dxa"/>
          </w:tcPr>
          <w:p w14:paraId="3965C117" w14:textId="77777777" w:rsidR="00793108" w:rsidRPr="00F9587F" w:rsidRDefault="00793108" w:rsidP="00932067">
            <w:pPr>
              <w:spacing w:after="0" w:line="240" w:lineRule="auto"/>
              <w:jc w:val="center"/>
              <w:rPr>
                <w:rFonts w:eastAsia="Times New Roman" w:cs="Arial"/>
                <w:b/>
                <w:bCs/>
                <w:sz w:val="20"/>
                <w:szCs w:val="20"/>
              </w:rPr>
            </w:pPr>
            <w:r w:rsidRPr="00F9587F">
              <w:rPr>
                <w:rFonts w:eastAsia="Times New Roman" w:cs="Arial"/>
                <w:b/>
                <w:bCs/>
                <w:sz w:val="20"/>
                <w:szCs w:val="20"/>
              </w:rPr>
              <w:t>Capacity</w:t>
            </w:r>
          </w:p>
          <w:p w14:paraId="0FAD5006" w14:textId="77777777" w:rsidR="00793108" w:rsidRPr="00F9587F" w:rsidRDefault="00793108" w:rsidP="00932067">
            <w:pPr>
              <w:rPr>
                <w:sz w:val="20"/>
                <w:szCs w:val="20"/>
              </w:rPr>
            </w:pPr>
          </w:p>
        </w:tc>
      </w:tr>
      <w:tr w:rsidR="00793108" w:rsidRPr="00F9587F" w14:paraId="3D130616" w14:textId="77777777" w:rsidTr="00932067">
        <w:tc>
          <w:tcPr>
            <w:tcW w:w="1838" w:type="dxa"/>
          </w:tcPr>
          <w:p w14:paraId="658913DE"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lastRenderedPageBreak/>
              <w:t>No DRX baseline</w:t>
            </w:r>
          </w:p>
        </w:tc>
        <w:tc>
          <w:tcPr>
            <w:tcW w:w="1701" w:type="dxa"/>
          </w:tcPr>
          <w:p w14:paraId="56CC1572"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c>
          <w:tcPr>
            <w:tcW w:w="2126" w:type="dxa"/>
          </w:tcPr>
          <w:p w14:paraId="6E5FA288"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c>
          <w:tcPr>
            <w:tcW w:w="2340" w:type="dxa"/>
          </w:tcPr>
          <w:p w14:paraId="65EB3FBA"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c>
          <w:tcPr>
            <w:tcW w:w="1635" w:type="dxa"/>
          </w:tcPr>
          <w:p w14:paraId="0CF8BA62"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13.2</w:t>
            </w:r>
          </w:p>
        </w:tc>
      </w:tr>
      <w:tr w:rsidR="00793108" w:rsidRPr="00F9587F" w14:paraId="70979A42" w14:textId="77777777" w:rsidTr="00932067">
        <w:tc>
          <w:tcPr>
            <w:tcW w:w="1838" w:type="dxa"/>
          </w:tcPr>
          <w:p w14:paraId="1DDD5495"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genie</w:t>
            </w:r>
          </w:p>
        </w:tc>
        <w:tc>
          <w:tcPr>
            <w:tcW w:w="1701" w:type="dxa"/>
          </w:tcPr>
          <w:p w14:paraId="4F02A2C2"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20%</w:t>
            </w:r>
          </w:p>
        </w:tc>
        <w:tc>
          <w:tcPr>
            <w:tcW w:w="2126" w:type="dxa"/>
          </w:tcPr>
          <w:p w14:paraId="332AC305"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14%</w:t>
            </w:r>
          </w:p>
        </w:tc>
        <w:tc>
          <w:tcPr>
            <w:tcW w:w="2340" w:type="dxa"/>
          </w:tcPr>
          <w:p w14:paraId="0A8868CB"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25%</w:t>
            </w:r>
          </w:p>
        </w:tc>
        <w:tc>
          <w:tcPr>
            <w:tcW w:w="1635" w:type="dxa"/>
          </w:tcPr>
          <w:p w14:paraId="2E28DC49"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r>
    </w:tbl>
    <w:p w14:paraId="0305C998" w14:textId="77777777" w:rsidR="00793108" w:rsidRDefault="00793108" w:rsidP="00793108"/>
    <w:p w14:paraId="10138A30" w14:textId="77777777" w:rsidR="00793108" w:rsidRPr="00F9587F" w:rsidRDefault="00793108" w:rsidP="00793108">
      <w:r w:rsidRPr="003B3000">
        <w:rPr>
          <w:noProof/>
        </w:rPr>
        <w:drawing>
          <wp:inline distT="0" distB="0" distL="0" distR="0" wp14:anchorId="44BF7E93" wp14:editId="01679A6F">
            <wp:extent cx="2436707" cy="1827530"/>
            <wp:effectExtent l="0" t="0" r="0" b="1270"/>
            <wp:docPr id="15" name="Picture 13">
              <a:extLst xmlns:a="http://schemas.openxmlformats.org/drawingml/2006/main">
                <a:ext uri="{FF2B5EF4-FFF2-40B4-BE49-F238E27FC236}">
                  <a16:creationId xmlns:a16="http://schemas.microsoft.com/office/drawing/2014/main" id="{E2EB556E-E788-44A9-B5C1-3868974F56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2EB556E-E788-44A9-B5C1-3868974F563F}"/>
                        </a:ext>
                      </a:extLst>
                    </pic:cNvPr>
                    <pic:cNvPicPr>
                      <a:picLocks noChangeAspect="1"/>
                    </pic:cNvPicPr>
                  </pic:nvPicPr>
                  <pic:blipFill>
                    <a:blip r:embed="rId35"/>
                    <a:stretch>
                      <a:fillRect/>
                    </a:stretch>
                  </pic:blipFill>
                  <pic:spPr>
                    <a:xfrm>
                      <a:off x="0" y="0"/>
                      <a:ext cx="2441486" cy="1831115"/>
                    </a:xfrm>
                    <a:prstGeom prst="rect">
                      <a:avLst/>
                    </a:prstGeom>
                  </pic:spPr>
                </pic:pic>
              </a:graphicData>
            </a:graphic>
          </wp:inline>
        </w:drawing>
      </w:r>
      <w:r w:rsidRPr="003B3000">
        <w:rPr>
          <w:noProof/>
        </w:rPr>
        <w:t xml:space="preserve"> </w:t>
      </w:r>
      <w:r w:rsidRPr="003B3000">
        <w:rPr>
          <w:noProof/>
        </w:rPr>
        <w:drawing>
          <wp:inline distT="0" distB="0" distL="0" distR="0" wp14:anchorId="7E9C3D4E" wp14:editId="4AE8E740">
            <wp:extent cx="2477318" cy="1853565"/>
            <wp:effectExtent l="0" t="0" r="0" b="0"/>
            <wp:docPr id="41" name="Picture 3">
              <a:extLst xmlns:a="http://schemas.openxmlformats.org/drawingml/2006/main">
                <a:ext uri="{FF2B5EF4-FFF2-40B4-BE49-F238E27FC236}">
                  <a16:creationId xmlns:a16="http://schemas.microsoft.com/office/drawing/2014/main" id="{8BB7E6C5-5CD8-4CB5-9734-9A31CE34F7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BB7E6C5-5CD8-4CB5-9734-9A31CE34F778}"/>
                        </a:ext>
                      </a:extLst>
                    </pic:cNvPr>
                    <pic:cNvPicPr>
                      <a:picLocks noChangeAspect="1"/>
                    </pic:cNvPicPr>
                  </pic:nvPicPr>
                  <pic:blipFill>
                    <a:blip r:embed="rId36"/>
                    <a:stretch>
                      <a:fillRect/>
                    </a:stretch>
                  </pic:blipFill>
                  <pic:spPr>
                    <a:xfrm>
                      <a:off x="0" y="0"/>
                      <a:ext cx="2484118" cy="1858653"/>
                    </a:xfrm>
                    <a:prstGeom prst="rect">
                      <a:avLst/>
                    </a:prstGeom>
                  </pic:spPr>
                </pic:pic>
              </a:graphicData>
            </a:graphic>
          </wp:inline>
        </w:drawing>
      </w:r>
      <w:r w:rsidRPr="003B3000">
        <w:rPr>
          <w:noProof/>
        </w:rPr>
        <w:t xml:space="preserve"> </w:t>
      </w:r>
      <w:r w:rsidRPr="003B3000">
        <w:rPr>
          <w:noProof/>
        </w:rPr>
        <w:drawing>
          <wp:inline distT="0" distB="0" distL="0" distR="0" wp14:anchorId="63FC68AD" wp14:editId="65489A4C">
            <wp:extent cx="2673350" cy="2005013"/>
            <wp:effectExtent l="0" t="0" r="0" b="0"/>
            <wp:docPr id="16" name="Picture 4">
              <a:extLst xmlns:a="http://schemas.openxmlformats.org/drawingml/2006/main">
                <a:ext uri="{FF2B5EF4-FFF2-40B4-BE49-F238E27FC236}">
                  <a16:creationId xmlns:a16="http://schemas.microsoft.com/office/drawing/2014/main" id="{C2BA2B59-890D-4799-A40F-377A04E500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2BA2B59-890D-4799-A40F-377A04E500B1}"/>
                        </a:ext>
                      </a:extLst>
                    </pic:cNvPr>
                    <pic:cNvPicPr>
                      <a:picLocks noChangeAspect="1"/>
                    </pic:cNvPicPr>
                  </pic:nvPicPr>
                  <pic:blipFill>
                    <a:blip r:embed="rId37"/>
                    <a:stretch>
                      <a:fillRect/>
                    </a:stretch>
                  </pic:blipFill>
                  <pic:spPr>
                    <a:xfrm>
                      <a:off x="0" y="0"/>
                      <a:ext cx="2678779" cy="2009085"/>
                    </a:xfrm>
                    <a:prstGeom prst="rect">
                      <a:avLst/>
                    </a:prstGeom>
                  </pic:spPr>
                </pic:pic>
              </a:graphicData>
            </a:graphic>
          </wp:inline>
        </w:drawing>
      </w:r>
      <w:r w:rsidRPr="003B3000">
        <w:rPr>
          <w:noProof/>
        </w:rPr>
        <w:t xml:space="preserve"> </w:t>
      </w:r>
      <w:r w:rsidRPr="003B3000">
        <w:rPr>
          <w:noProof/>
        </w:rPr>
        <w:drawing>
          <wp:inline distT="0" distB="0" distL="0" distR="0" wp14:anchorId="2D545391" wp14:editId="1716A21E">
            <wp:extent cx="2618740" cy="1964055"/>
            <wp:effectExtent l="0" t="0" r="0" b="0"/>
            <wp:docPr id="42" name="Picture 5">
              <a:extLst xmlns:a="http://schemas.openxmlformats.org/drawingml/2006/main">
                <a:ext uri="{FF2B5EF4-FFF2-40B4-BE49-F238E27FC236}">
                  <a16:creationId xmlns:a16="http://schemas.microsoft.com/office/drawing/2014/main" id="{86973C11-2946-4477-8E71-F785B2CE0F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86973C11-2946-4477-8E71-F785B2CE0FA8}"/>
                        </a:ext>
                      </a:extLst>
                    </pic:cNvPr>
                    <pic:cNvPicPr>
                      <a:picLocks noChangeAspect="1"/>
                    </pic:cNvPicPr>
                  </pic:nvPicPr>
                  <pic:blipFill>
                    <a:blip r:embed="rId38"/>
                    <a:stretch>
                      <a:fillRect/>
                    </a:stretch>
                  </pic:blipFill>
                  <pic:spPr>
                    <a:xfrm>
                      <a:off x="0" y="0"/>
                      <a:ext cx="2636040" cy="1977030"/>
                    </a:xfrm>
                    <a:prstGeom prst="rect">
                      <a:avLst/>
                    </a:prstGeom>
                  </pic:spPr>
                </pic:pic>
              </a:graphicData>
            </a:graphic>
          </wp:inline>
        </w:drawing>
      </w:r>
    </w:p>
    <w:bookmarkEnd w:id="6"/>
    <w:p w14:paraId="58A90F3B" w14:textId="77777777" w:rsidR="00793108" w:rsidRPr="00F9587F" w:rsidRDefault="00793108" w:rsidP="00793108"/>
    <w:p w14:paraId="68BA3953" w14:textId="24E79048" w:rsidR="00793108" w:rsidRPr="00F9587F" w:rsidRDefault="00793108" w:rsidP="00793108">
      <w:pPr>
        <w:jc w:val="center"/>
        <w:rPr>
          <w:b/>
          <w:lang w:eastAsia="x-none"/>
        </w:rPr>
      </w:pPr>
      <w:r w:rsidRPr="00F9587F">
        <w:rPr>
          <w:b/>
          <w:lang w:eastAsia="x-none"/>
        </w:rPr>
        <w:t>Table 2.3.2-</w:t>
      </w:r>
      <w:r w:rsidR="0001264F">
        <w:rPr>
          <w:b/>
          <w:lang w:eastAsia="x-none"/>
        </w:rPr>
        <w:t>2</w:t>
      </w:r>
      <w:r w:rsidRPr="00F9587F">
        <w:rPr>
          <w:b/>
          <w:lang w:eastAsia="x-none"/>
        </w:rPr>
        <w:t>: XR UE power savings (DL AR/VR, CG 30Mbps+ UL pose)</w:t>
      </w:r>
    </w:p>
    <w:tbl>
      <w:tblPr>
        <w:tblStyle w:val="TableGrid"/>
        <w:tblW w:w="10035" w:type="dxa"/>
        <w:tblInd w:w="-5" w:type="dxa"/>
        <w:tblLook w:val="04A0" w:firstRow="1" w:lastRow="0" w:firstColumn="1" w:lastColumn="0" w:noHBand="0" w:noVBand="1"/>
      </w:tblPr>
      <w:tblGrid>
        <w:gridCol w:w="1838"/>
        <w:gridCol w:w="1701"/>
        <w:gridCol w:w="1843"/>
        <w:gridCol w:w="2126"/>
        <w:gridCol w:w="1276"/>
        <w:gridCol w:w="1251"/>
      </w:tblGrid>
      <w:tr w:rsidR="00793108" w:rsidRPr="00F9587F" w14:paraId="68373C61" w14:textId="77777777" w:rsidTr="00932067">
        <w:tc>
          <w:tcPr>
            <w:tcW w:w="1838" w:type="dxa"/>
          </w:tcPr>
          <w:p w14:paraId="4B361EC3" w14:textId="77777777" w:rsidR="00793108" w:rsidRPr="00F9587F" w:rsidRDefault="00793108" w:rsidP="00932067">
            <w:pPr>
              <w:rPr>
                <w:sz w:val="20"/>
                <w:szCs w:val="20"/>
              </w:rPr>
            </w:pPr>
            <w:r w:rsidRPr="00F9587F">
              <w:rPr>
                <w:rFonts w:cs="Arial"/>
                <w:b/>
                <w:bCs/>
                <w:sz w:val="20"/>
                <w:szCs w:val="20"/>
              </w:rPr>
              <w:t>DRX configuration</w:t>
            </w:r>
            <w:r w:rsidRPr="00F9587F">
              <w:rPr>
                <w:rFonts w:cs="Arial"/>
                <w:b/>
                <w:bCs/>
                <w:sz w:val="20"/>
                <w:szCs w:val="20"/>
              </w:rPr>
              <w:br/>
            </w:r>
          </w:p>
        </w:tc>
        <w:tc>
          <w:tcPr>
            <w:tcW w:w="1701" w:type="dxa"/>
          </w:tcPr>
          <w:p w14:paraId="7646F11C" w14:textId="77777777" w:rsidR="00793108" w:rsidRPr="00F9587F" w:rsidRDefault="00793108" w:rsidP="00932067">
            <w:pPr>
              <w:spacing w:after="0" w:line="240" w:lineRule="auto"/>
              <w:rPr>
                <w:rFonts w:ascii="Segoe UI" w:eastAsia="Times New Roman" w:hAnsi="Segoe UI" w:cs="Segoe UI"/>
                <w:sz w:val="20"/>
                <w:szCs w:val="20"/>
              </w:rPr>
            </w:pPr>
            <w:r w:rsidRPr="00F9587F">
              <w:rPr>
                <w:rFonts w:eastAsia="Times New Roman" w:cs="Arial"/>
                <w:b/>
                <w:bCs/>
                <w:sz w:val="20"/>
                <w:szCs w:val="20"/>
              </w:rPr>
              <w:t>Mean PS gain compared to baseline (%)</w:t>
            </w:r>
          </w:p>
        </w:tc>
        <w:tc>
          <w:tcPr>
            <w:tcW w:w="1843" w:type="dxa"/>
          </w:tcPr>
          <w:p w14:paraId="1A9CA9F3" w14:textId="77777777" w:rsidR="00793108" w:rsidRPr="00F9587F" w:rsidRDefault="00793108" w:rsidP="00932067">
            <w:pPr>
              <w:jc w:val="center"/>
              <w:rPr>
                <w:rFonts w:cs="Arial"/>
                <w:b/>
                <w:bCs/>
                <w:sz w:val="20"/>
                <w:szCs w:val="20"/>
              </w:rPr>
            </w:pPr>
            <w:r w:rsidRPr="00F9587F">
              <w:rPr>
                <w:rFonts w:cs="Arial"/>
                <w:b/>
                <w:bCs/>
                <w:sz w:val="20"/>
                <w:szCs w:val="20"/>
              </w:rPr>
              <w:t>95%-tile PS gain</w:t>
            </w:r>
          </w:p>
          <w:p w14:paraId="07307C9D" w14:textId="77777777" w:rsidR="00793108" w:rsidRPr="00F9587F" w:rsidRDefault="00793108" w:rsidP="00932067">
            <w:pPr>
              <w:rPr>
                <w:sz w:val="20"/>
                <w:szCs w:val="20"/>
              </w:rPr>
            </w:pPr>
            <w:r w:rsidRPr="00F9587F">
              <w:rPr>
                <w:rFonts w:cs="Arial"/>
                <w:b/>
                <w:bCs/>
                <w:sz w:val="20"/>
                <w:szCs w:val="20"/>
              </w:rPr>
              <w:t>(highest Energy)</w:t>
            </w:r>
          </w:p>
        </w:tc>
        <w:tc>
          <w:tcPr>
            <w:tcW w:w="2126" w:type="dxa"/>
          </w:tcPr>
          <w:p w14:paraId="6A294263" w14:textId="77777777" w:rsidR="00793108" w:rsidRPr="00F9587F" w:rsidRDefault="00793108" w:rsidP="00932067">
            <w:pPr>
              <w:jc w:val="center"/>
              <w:rPr>
                <w:rFonts w:cs="Arial"/>
                <w:b/>
                <w:bCs/>
                <w:sz w:val="20"/>
                <w:szCs w:val="20"/>
              </w:rPr>
            </w:pPr>
            <w:r w:rsidRPr="00F9587F">
              <w:rPr>
                <w:rFonts w:cs="Arial"/>
                <w:b/>
                <w:bCs/>
                <w:sz w:val="20"/>
                <w:szCs w:val="20"/>
              </w:rPr>
              <w:t>5%-tile PS gain</w:t>
            </w:r>
          </w:p>
          <w:p w14:paraId="4BE4C860" w14:textId="77777777" w:rsidR="00793108" w:rsidRPr="00F9587F" w:rsidRDefault="00793108" w:rsidP="00932067">
            <w:pPr>
              <w:rPr>
                <w:sz w:val="20"/>
                <w:szCs w:val="20"/>
              </w:rPr>
            </w:pPr>
            <w:r w:rsidRPr="00F9587F">
              <w:rPr>
                <w:rFonts w:cs="Arial"/>
                <w:b/>
                <w:bCs/>
                <w:sz w:val="20"/>
                <w:szCs w:val="20"/>
              </w:rPr>
              <w:t>(lowest Energy)</w:t>
            </w:r>
          </w:p>
        </w:tc>
        <w:tc>
          <w:tcPr>
            <w:tcW w:w="1276" w:type="dxa"/>
          </w:tcPr>
          <w:p w14:paraId="22E7E0BF" w14:textId="77777777" w:rsidR="00793108" w:rsidRPr="00F9587F" w:rsidRDefault="00793108" w:rsidP="00932067">
            <w:pPr>
              <w:spacing w:after="0" w:line="240" w:lineRule="auto"/>
              <w:jc w:val="center"/>
              <w:rPr>
                <w:rFonts w:eastAsia="Times New Roman" w:cs="Arial"/>
                <w:b/>
                <w:bCs/>
                <w:sz w:val="20"/>
                <w:szCs w:val="20"/>
              </w:rPr>
            </w:pPr>
            <w:r w:rsidRPr="00F9587F">
              <w:rPr>
                <w:rFonts w:eastAsia="Times New Roman" w:cs="Arial"/>
                <w:b/>
                <w:bCs/>
                <w:sz w:val="20"/>
                <w:szCs w:val="20"/>
              </w:rPr>
              <w:t>Capacity</w:t>
            </w:r>
          </w:p>
          <w:p w14:paraId="34A5B902" w14:textId="77777777" w:rsidR="00793108" w:rsidRPr="00F9587F" w:rsidRDefault="00793108" w:rsidP="00932067">
            <w:pPr>
              <w:spacing w:after="0" w:line="240" w:lineRule="auto"/>
              <w:jc w:val="center"/>
              <w:rPr>
                <w:rFonts w:eastAsia="Times New Roman" w:cs="Arial"/>
                <w:b/>
                <w:bCs/>
                <w:sz w:val="20"/>
                <w:szCs w:val="20"/>
              </w:rPr>
            </w:pPr>
            <w:r w:rsidRPr="00F9587F">
              <w:rPr>
                <w:rFonts w:eastAsia="Times New Roman" w:cs="Arial"/>
                <w:b/>
                <w:bCs/>
                <w:sz w:val="20"/>
                <w:szCs w:val="20"/>
              </w:rPr>
              <w:t>15ms</w:t>
            </w:r>
          </w:p>
          <w:p w14:paraId="54B74F5A" w14:textId="77777777" w:rsidR="00793108" w:rsidRPr="00F9587F" w:rsidRDefault="00793108" w:rsidP="00932067">
            <w:pPr>
              <w:rPr>
                <w:sz w:val="20"/>
                <w:szCs w:val="20"/>
              </w:rPr>
            </w:pPr>
          </w:p>
        </w:tc>
        <w:tc>
          <w:tcPr>
            <w:tcW w:w="1251" w:type="dxa"/>
          </w:tcPr>
          <w:p w14:paraId="176C106E" w14:textId="77777777" w:rsidR="00793108" w:rsidRPr="00F9587F" w:rsidRDefault="00793108" w:rsidP="00932067">
            <w:pPr>
              <w:spacing w:after="0" w:line="240" w:lineRule="auto"/>
              <w:jc w:val="center"/>
              <w:rPr>
                <w:rFonts w:eastAsia="Times New Roman" w:cs="Arial"/>
                <w:b/>
                <w:bCs/>
                <w:sz w:val="20"/>
                <w:szCs w:val="20"/>
              </w:rPr>
            </w:pPr>
            <w:r w:rsidRPr="00F9587F">
              <w:rPr>
                <w:rFonts w:eastAsia="Times New Roman" w:cs="Arial"/>
                <w:b/>
                <w:bCs/>
                <w:sz w:val="20"/>
                <w:szCs w:val="20"/>
              </w:rPr>
              <w:t>Capacity</w:t>
            </w:r>
          </w:p>
          <w:p w14:paraId="27BF128C" w14:textId="77777777" w:rsidR="00793108" w:rsidRPr="00F9587F" w:rsidRDefault="00793108" w:rsidP="00932067">
            <w:pPr>
              <w:spacing w:after="0" w:line="240" w:lineRule="auto"/>
              <w:jc w:val="center"/>
              <w:rPr>
                <w:rFonts w:eastAsia="Times New Roman" w:cs="Arial"/>
                <w:b/>
                <w:bCs/>
                <w:sz w:val="20"/>
                <w:szCs w:val="20"/>
              </w:rPr>
            </w:pPr>
            <w:r w:rsidRPr="00F9587F">
              <w:rPr>
                <w:rFonts w:eastAsia="Times New Roman" w:cs="Arial"/>
                <w:b/>
                <w:bCs/>
                <w:sz w:val="20"/>
                <w:szCs w:val="20"/>
              </w:rPr>
              <w:t>10ms</w:t>
            </w:r>
          </w:p>
        </w:tc>
      </w:tr>
      <w:tr w:rsidR="00793108" w:rsidRPr="00F9587F" w14:paraId="3728D04F" w14:textId="77777777" w:rsidTr="00932067">
        <w:tc>
          <w:tcPr>
            <w:tcW w:w="1838" w:type="dxa"/>
          </w:tcPr>
          <w:p w14:paraId="2A1445EF"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No DRX baseline</w:t>
            </w:r>
          </w:p>
        </w:tc>
        <w:tc>
          <w:tcPr>
            <w:tcW w:w="1701" w:type="dxa"/>
          </w:tcPr>
          <w:p w14:paraId="66CB9C7E"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c>
          <w:tcPr>
            <w:tcW w:w="1843" w:type="dxa"/>
          </w:tcPr>
          <w:p w14:paraId="2C3F703B"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c>
          <w:tcPr>
            <w:tcW w:w="2126" w:type="dxa"/>
          </w:tcPr>
          <w:p w14:paraId="18C154D6"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c>
          <w:tcPr>
            <w:tcW w:w="1276" w:type="dxa"/>
          </w:tcPr>
          <w:p w14:paraId="4BE06192"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1.9</w:t>
            </w:r>
          </w:p>
        </w:tc>
        <w:tc>
          <w:tcPr>
            <w:tcW w:w="1251" w:type="dxa"/>
          </w:tcPr>
          <w:p w14:paraId="7A0BF0FB"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1.1</w:t>
            </w:r>
          </w:p>
        </w:tc>
      </w:tr>
      <w:tr w:rsidR="00793108" w:rsidRPr="00F9587F" w14:paraId="69B76BD6" w14:textId="77777777" w:rsidTr="00932067">
        <w:tc>
          <w:tcPr>
            <w:tcW w:w="1838" w:type="dxa"/>
          </w:tcPr>
          <w:p w14:paraId="33CC3BBE"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genie</w:t>
            </w:r>
          </w:p>
        </w:tc>
        <w:tc>
          <w:tcPr>
            <w:tcW w:w="1701" w:type="dxa"/>
          </w:tcPr>
          <w:p w14:paraId="3D1CC815"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19%</w:t>
            </w:r>
          </w:p>
        </w:tc>
        <w:tc>
          <w:tcPr>
            <w:tcW w:w="1843" w:type="dxa"/>
          </w:tcPr>
          <w:p w14:paraId="1434A23A"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13%</w:t>
            </w:r>
          </w:p>
        </w:tc>
        <w:tc>
          <w:tcPr>
            <w:tcW w:w="2126" w:type="dxa"/>
          </w:tcPr>
          <w:p w14:paraId="42404152"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24%</w:t>
            </w:r>
          </w:p>
        </w:tc>
        <w:tc>
          <w:tcPr>
            <w:tcW w:w="1276" w:type="dxa"/>
          </w:tcPr>
          <w:p w14:paraId="3616ADBF"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c>
          <w:tcPr>
            <w:tcW w:w="1251" w:type="dxa"/>
          </w:tcPr>
          <w:p w14:paraId="1F1452C1" w14:textId="77777777" w:rsidR="00793108" w:rsidRPr="00F9587F" w:rsidRDefault="00793108" w:rsidP="00932067">
            <w:pPr>
              <w:jc w:val="center"/>
              <w:rPr>
                <w:rFonts w:ascii="Times New Roman" w:hAnsi="Times New Roman" w:cs="Times New Roman"/>
                <w:sz w:val="20"/>
                <w:szCs w:val="20"/>
              </w:rPr>
            </w:pPr>
            <w:r w:rsidRPr="00F9587F">
              <w:rPr>
                <w:rFonts w:ascii="Times New Roman" w:hAnsi="Times New Roman" w:cs="Times New Roman"/>
                <w:sz w:val="20"/>
                <w:szCs w:val="20"/>
              </w:rPr>
              <w:t>N/A</w:t>
            </w:r>
          </w:p>
        </w:tc>
      </w:tr>
    </w:tbl>
    <w:p w14:paraId="3929EBFD" w14:textId="77777777" w:rsidR="006D0432" w:rsidRPr="00AE4F4F" w:rsidRDefault="006D0432" w:rsidP="24481EA0"/>
    <w:p w14:paraId="2177A980" w14:textId="77777777" w:rsidR="00E91EB0" w:rsidRPr="00AE4F4F" w:rsidRDefault="00E91EB0" w:rsidP="00E91EB0">
      <w:r w:rsidRPr="00AE4F4F">
        <w:t xml:space="preserve">We make the following preliminary observations from the initial evaluations. </w:t>
      </w:r>
    </w:p>
    <w:p w14:paraId="06AE5D15" w14:textId="1A084841" w:rsidR="00E91EB0" w:rsidRPr="00AE4F4F" w:rsidRDefault="00E91EB0" w:rsidP="00E91EB0">
      <w:pPr>
        <w:pStyle w:val="ListParagraph"/>
        <w:numPr>
          <w:ilvl w:val="0"/>
          <w:numId w:val="30"/>
        </w:numPr>
        <w:rPr>
          <w:rFonts w:ascii="Arial" w:hAnsi="Arial" w:cs="Arial"/>
          <w:sz w:val="20"/>
          <w:szCs w:val="20"/>
        </w:rPr>
      </w:pPr>
      <w:r w:rsidRPr="00AE4F4F">
        <w:rPr>
          <w:rFonts w:ascii="Arial" w:hAnsi="Arial" w:cs="Arial"/>
          <w:sz w:val="20"/>
          <w:szCs w:val="20"/>
          <w:lang w:val="en-US"/>
        </w:rPr>
        <w:t xml:space="preserve">When DL XR traffic is considered without taking into account </w:t>
      </w:r>
      <w:r w:rsidR="00D31128" w:rsidRPr="00AE4F4F">
        <w:rPr>
          <w:rFonts w:ascii="Arial" w:hAnsi="Arial" w:cs="Arial"/>
          <w:sz w:val="20"/>
          <w:szCs w:val="20"/>
          <w:lang w:val="en-US"/>
        </w:rPr>
        <w:t xml:space="preserve">the </w:t>
      </w:r>
      <w:r w:rsidRPr="00AE4F4F">
        <w:rPr>
          <w:rFonts w:ascii="Arial" w:hAnsi="Arial" w:cs="Arial"/>
          <w:sz w:val="20"/>
          <w:szCs w:val="20"/>
          <w:lang w:val="en-US"/>
        </w:rPr>
        <w:t xml:space="preserve">PUSCH impact </w:t>
      </w:r>
    </w:p>
    <w:p w14:paraId="6A35B057" w14:textId="77777777" w:rsidR="00E91EB0" w:rsidRPr="00AE4F4F" w:rsidRDefault="00E91EB0" w:rsidP="00E91EB0">
      <w:pPr>
        <w:pStyle w:val="ListParagraph"/>
        <w:numPr>
          <w:ilvl w:val="1"/>
          <w:numId w:val="30"/>
        </w:numPr>
        <w:rPr>
          <w:rFonts w:ascii="Arial" w:hAnsi="Arial" w:cs="Arial"/>
          <w:sz w:val="20"/>
          <w:szCs w:val="20"/>
        </w:rPr>
      </w:pPr>
      <w:r w:rsidRPr="00AE4F4F">
        <w:rPr>
          <w:rFonts w:ascii="Arial" w:hAnsi="Arial" w:cs="Arial"/>
          <w:sz w:val="20"/>
          <w:szCs w:val="20"/>
          <w:lang w:val="en-US"/>
        </w:rPr>
        <w:t>contribution of “PDCCH monitoring” (i.e., PDCCH monitoring without scheduled data) to overall UE power consumption is larger (e.g. as shown in Figures 2.3.1-4a/4b)</w:t>
      </w:r>
    </w:p>
    <w:p w14:paraId="28BADEE9" w14:textId="4DFD4FB5" w:rsidR="00E91EB0" w:rsidRPr="00AE4F4F" w:rsidRDefault="00E91EB0" w:rsidP="00E91EB0">
      <w:pPr>
        <w:pStyle w:val="ListParagraph"/>
        <w:numPr>
          <w:ilvl w:val="1"/>
          <w:numId w:val="30"/>
        </w:numPr>
        <w:rPr>
          <w:rFonts w:ascii="Arial" w:hAnsi="Arial" w:cs="Arial"/>
          <w:sz w:val="20"/>
          <w:szCs w:val="20"/>
        </w:rPr>
      </w:pPr>
      <w:r w:rsidRPr="00AE4F4F">
        <w:rPr>
          <w:rFonts w:ascii="Arial" w:hAnsi="Arial" w:cs="Arial"/>
          <w:sz w:val="20"/>
          <w:szCs w:val="20"/>
          <w:lang w:val="en-US"/>
        </w:rPr>
        <w:t xml:space="preserve">Results show that </w:t>
      </w:r>
      <w:r w:rsidR="002468FB" w:rsidRPr="00AE4F4F">
        <w:rPr>
          <w:rFonts w:ascii="Arial" w:hAnsi="Arial" w:cs="Arial"/>
          <w:sz w:val="20"/>
          <w:szCs w:val="20"/>
          <w:lang w:val="en-US"/>
        </w:rPr>
        <w:t xml:space="preserve">at least for the evaluated cases, </w:t>
      </w:r>
      <w:r w:rsidRPr="00AE4F4F">
        <w:rPr>
          <w:rFonts w:ascii="Arial" w:hAnsi="Arial" w:cs="Arial"/>
          <w:sz w:val="20"/>
          <w:szCs w:val="20"/>
          <w:lang w:val="en-US"/>
        </w:rPr>
        <w:t xml:space="preserve">appropriate DRX settings </w:t>
      </w:r>
      <w:r w:rsidR="001430E9" w:rsidRPr="00AE4F4F">
        <w:rPr>
          <w:rFonts w:ascii="Arial" w:hAnsi="Arial" w:cs="Arial"/>
          <w:sz w:val="20"/>
          <w:szCs w:val="20"/>
          <w:lang w:val="en-US"/>
        </w:rPr>
        <w:t xml:space="preserve">can </w:t>
      </w:r>
      <w:r w:rsidR="00B17BC2" w:rsidRPr="00AE4F4F">
        <w:rPr>
          <w:rFonts w:ascii="Arial" w:hAnsi="Arial" w:cs="Arial"/>
          <w:sz w:val="20"/>
          <w:szCs w:val="20"/>
          <w:lang w:val="en-US"/>
        </w:rPr>
        <w:t xml:space="preserve">achieve </w:t>
      </w:r>
      <w:r w:rsidRPr="00AE4F4F">
        <w:rPr>
          <w:rFonts w:ascii="Arial" w:hAnsi="Arial" w:cs="Arial"/>
          <w:sz w:val="20"/>
          <w:szCs w:val="20"/>
          <w:lang w:val="en-US"/>
        </w:rPr>
        <w:t xml:space="preserve">some UE power savings gain </w:t>
      </w:r>
      <w:r w:rsidR="00932067">
        <w:rPr>
          <w:rFonts w:ascii="Arial" w:hAnsi="Arial" w:cs="Arial"/>
          <w:sz w:val="20"/>
          <w:szCs w:val="20"/>
          <w:lang w:val="en-US"/>
        </w:rPr>
        <w:t>with reduction</w:t>
      </w:r>
      <w:r w:rsidRPr="00AE4F4F">
        <w:rPr>
          <w:rFonts w:ascii="Arial" w:hAnsi="Arial" w:cs="Arial"/>
          <w:sz w:val="20"/>
          <w:szCs w:val="20"/>
          <w:lang w:val="en-US"/>
        </w:rPr>
        <w:t xml:space="preserve"> in </w:t>
      </w:r>
      <w:r w:rsidR="00932067">
        <w:rPr>
          <w:rFonts w:ascii="Arial" w:hAnsi="Arial" w:cs="Arial"/>
          <w:sz w:val="20"/>
          <w:szCs w:val="20"/>
          <w:lang w:val="en-US"/>
        </w:rPr>
        <w:t>capacity</w:t>
      </w:r>
    </w:p>
    <w:p w14:paraId="4F9D133E" w14:textId="77777777" w:rsidR="00932067" w:rsidRPr="00932067" w:rsidRDefault="00932067" w:rsidP="00932067">
      <w:pPr>
        <w:pStyle w:val="ListParagraph"/>
        <w:numPr>
          <w:ilvl w:val="2"/>
          <w:numId w:val="30"/>
        </w:numPr>
        <w:rPr>
          <w:rFonts w:ascii="Arial" w:hAnsi="Arial" w:cs="Arial"/>
          <w:sz w:val="20"/>
          <w:szCs w:val="20"/>
        </w:rPr>
      </w:pPr>
      <w:r>
        <w:rPr>
          <w:rFonts w:ascii="Arial" w:hAnsi="Arial" w:cs="Arial"/>
          <w:sz w:val="20"/>
          <w:szCs w:val="20"/>
          <w:lang w:val="en-US"/>
        </w:rPr>
        <w:t>For CG 8Mbps</w:t>
      </w:r>
    </w:p>
    <w:p w14:paraId="3AC6F671" w14:textId="045F9DA5" w:rsidR="00932067" w:rsidRPr="00932067" w:rsidRDefault="00932067" w:rsidP="00932067">
      <w:pPr>
        <w:pStyle w:val="ListParagraph"/>
        <w:numPr>
          <w:ilvl w:val="3"/>
          <w:numId w:val="30"/>
        </w:numPr>
        <w:rPr>
          <w:rFonts w:ascii="Arial" w:hAnsi="Arial" w:cs="Arial"/>
          <w:sz w:val="20"/>
          <w:szCs w:val="20"/>
        </w:rPr>
      </w:pPr>
      <w:r>
        <w:rPr>
          <w:rFonts w:ascii="Arial" w:hAnsi="Arial" w:cs="Arial"/>
          <w:sz w:val="20"/>
          <w:szCs w:val="20"/>
          <w:lang w:val="en-US"/>
        </w:rPr>
        <w:t xml:space="preserve">12% UEPS gain with 10% capacity loss with Rel15 settings </w:t>
      </w:r>
      <w:r w:rsidRPr="00932067">
        <w:rPr>
          <w:rFonts w:ascii="Arial" w:hAnsi="Arial" w:cs="Arial"/>
          <w:sz w:val="20"/>
          <w:szCs w:val="20"/>
          <w:lang w:val="en-US"/>
        </w:rPr>
        <w:t>(10ms,5ms,5ms)</w:t>
      </w:r>
    </w:p>
    <w:p w14:paraId="632F6CD3" w14:textId="3AB62D12" w:rsidR="00932067" w:rsidRPr="00932067" w:rsidRDefault="00932067" w:rsidP="00932067">
      <w:pPr>
        <w:pStyle w:val="ListParagraph"/>
        <w:numPr>
          <w:ilvl w:val="3"/>
          <w:numId w:val="30"/>
        </w:numPr>
        <w:rPr>
          <w:rFonts w:ascii="Arial" w:hAnsi="Arial" w:cs="Arial"/>
          <w:sz w:val="20"/>
          <w:szCs w:val="20"/>
        </w:rPr>
      </w:pPr>
      <w:r>
        <w:rPr>
          <w:rFonts w:ascii="Arial" w:hAnsi="Arial" w:cs="Arial"/>
          <w:sz w:val="20"/>
          <w:szCs w:val="20"/>
          <w:lang w:val="en-US"/>
        </w:rPr>
        <w:t xml:space="preserve">27% UEPS gain with 9% capacity loss with enhanced </w:t>
      </w:r>
      <w:r w:rsidR="0001264F">
        <w:rPr>
          <w:rFonts w:ascii="Arial" w:hAnsi="Arial" w:cs="Arial"/>
          <w:sz w:val="20"/>
          <w:szCs w:val="20"/>
          <w:lang w:val="en-US"/>
        </w:rPr>
        <w:t>settings</w:t>
      </w:r>
      <w:r>
        <w:rPr>
          <w:rFonts w:ascii="Arial" w:hAnsi="Arial" w:cs="Arial"/>
          <w:sz w:val="20"/>
          <w:szCs w:val="20"/>
          <w:lang w:val="en-US"/>
        </w:rPr>
        <w:t xml:space="preserve"> </w:t>
      </w:r>
      <w:r w:rsidRPr="00932067">
        <w:rPr>
          <w:rFonts w:ascii="Arial" w:hAnsi="Arial" w:cs="Arial"/>
          <w:sz w:val="20"/>
          <w:szCs w:val="20"/>
          <w:lang w:val="en-US"/>
        </w:rPr>
        <w:t>(16.66ms,8ms,3ms)</w:t>
      </w:r>
    </w:p>
    <w:p w14:paraId="1A4BCB0D" w14:textId="07BE1A5C" w:rsidR="00932067" w:rsidRPr="00932067" w:rsidRDefault="00932067" w:rsidP="00932067">
      <w:pPr>
        <w:pStyle w:val="ListParagraph"/>
        <w:numPr>
          <w:ilvl w:val="2"/>
          <w:numId w:val="30"/>
        </w:numPr>
        <w:rPr>
          <w:rFonts w:ascii="Arial" w:hAnsi="Arial" w:cs="Arial"/>
          <w:sz w:val="20"/>
          <w:szCs w:val="20"/>
        </w:rPr>
      </w:pPr>
      <w:r>
        <w:rPr>
          <w:rFonts w:ascii="Arial" w:hAnsi="Arial" w:cs="Arial"/>
          <w:sz w:val="20"/>
          <w:szCs w:val="20"/>
          <w:lang w:val="en-US"/>
        </w:rPr>
        <w:t>For CG 30Mbps</w:t>
      </w:r>
    </w:p>
    <w:p w14:paraId="704A031F" w14:textId="77FDFAF0" w:rsidR="00932067" w:rsidRPr="00932067" w:rsidRDefault="00932067" w:rsidP="00932067">
      <w:pPr>
        <w:pStyle w:val="ListParagraph"/>
        <w:numPr>
          <w:ilvl w:val="3"/>
          <w:numId w:val="30"/>
        </w:numPr>
        <w:rPr>
          <w:rFonts w:ascii="Arial" w:hAnsi="Arial" w:cs="Arial"/>
          <w:sz w:val="20"/>
          <w:szCs w:val="20"/>
        </w:rPr>
      </w:pPr>
      <w:r>
        <w:rPr>
          <w:rFonts w:ascii="Arial" w:hAnsi="Arial" w:cs="Arial"/>
          <w:sz w:val="20"/>
          <w:szCs w:val="20"/>
          <w:lang w:val="en-US"/>
        </w:rPr>
        <w:t>1</w:t>
      </w:r>
      <w:r w:rsidR="0001264F">
        <w:rPr>
          <w:rFonts w:ascii="Arial" w:hAnsi="Arial" w:cs="Arial"/>
          <w:sz w:val="20"/>
          <w:szCs w:val="20"/>
          <w:lang w:val="en-US"/>
        </w:rPr>
        <w:t>0</w:t>
      </w:r>
      <w:r>
        <w:rPr>
          <w:rFonts w:ascii="Arial" w:hAnsi="Arial" w:cs="Arial"/>
          <w:sz w:val="20"/>
          <w:szCs w:val="20"/>
          <w:lang w:val="en-US"/>
        </w:rPr>
        <w:t xml:space="preserve">% UEPS gain with </w:t>
      </w:r>
      <w:r w:rsidR="0001264F">
        <w:rPr>
          <w:rFonts w:ascii="Arial" w:hAnsi="Arial" w:cs="Arial"/>
          <w:sz w:val="20"/>
          <w:szCs w:val="20"/>
          <w:lang w:val="en-US"/>
        </w:rPr>
        <w:t>27</w:t>
      </w:r>
      <w:r>
        <w:rPr>
          <w:rFonts w:ascii="Arial" w:hAnsi="Arial" w:cs="Arial"/>
          <w:sz w:val="20"/>
          <w:szCs w:val="20"/>
          <w:lang w:val="en-US"/>
        </w:rPr>
        <w:t xml:space="preserve">% capacity loss with Rel15 settings </w:t>
      </w:r>
      <w:r w:rsidRPr="00932067">
        <w:rPr>
          <w:rFonts w:ascii="Arial" w:hAnsi="Arial" w:cs="Arial"/>
          <w:sz w:val="20"/>
          <w:szCs w:val="20"/>
          <w:lang w:val="en-US"/>
        </w:rPr>
        <w:t>(10ms,5ms,5ms)</w:t>
      </w:r>
    </w:p>
    <w:p w14:paraId="6266B379" w14:textId="6FDE01FF" w:rsidR="00932067" w:rsidRPr="00932067" w:rsidRDefault="00932067" w:rsidP="00932067">
      <w:pPr>
        <w:pStyle w:val="ListParagraph"/>
        <w:numPr>
          <w:ilvl w:val="3"/>
          <w:numId w:val="30"/>
        </w:numPr>
        <w:rPr>
          <w:rFonts w:ascii="Arial" w:hAnsi="Arial" w:cs="Arial"/>
          <w:sz w:val="20"/>
          <w:szCs w:val="20"/>
        </w:rPr>
      </w:pPr>
      <w:r>
        <w:rPr>
          <w:rFonts w:ascii="Arial" w:hAnsi="Arial" w:cs="Arial"/>
          <w:sz w:val="20"/>
          <w:szCs w:val="20"/>
          <w:lang w:val="en-US"/>
        </w:rPr>
        <w:lastRenderedPageBreak/>
        <w:t>2</w:t>
      </w:r>
      <w:r w:rsidR="0001264F">
        <w:rPr>
          <w:rFonts w:ascii="Arial" w:hAnsi="Arial" w:cs="Arial"/>
          <w:sz w:val="20"/>
          <w:szCs w:val="20"/>
          <w:lang w:val="en-US"/>
        </w:rPr>
        <w:t>3</w:t>
      </w:r>
      <w:r>
        <w:rPr>
          <w:rFonts w:ascii="Arial" w:hAnsi="Arial" w:cs="Arial"/>
          <w:sz w:val="20"/>
          <w:szCs w:val="20"/>
          <w:lang w:val="en-US"/>
        </w:rPr>
        <w:t xml:space="preserve">% UEPS gain with </w:t>
      </w:r>
      <w:r w:rsidR="0001264F">
        <w:rPr>
          <w:rFonts w:ascii="Arial" w:hAnsi="Arial" w:cs="Arial"/>
          <w:sz w:val="20"/>
          <w:szCs w:val="20"/>
          <w:lang w:val="en-US"/>
        </w:rPr>
        <w:t>17</w:t>
      </w:r>
      <w:r>
        <w:rPr>
          <w:rFonts w:ascii="Arial" w:hAnsi="Arial" w:cs="Arial"/>
          <w:sz w:val="20"/>
          <w:szCs w:val="20"/>
          <w:lang w:val="en-US"/>
        </w:rPr>
        <w:t xml:space="preserve">% capacity loss with enhanced </w:t>
      </w:r>
      <w:r w:rsidR="0001264F">
        <w:rPr>
          <w:rFonts w:ascii="Arial" w:hAnsi="Arial" w:cs="Arial"/>
          <w:sz w:val="20"/>
          <w:szCs w:val="20"/>
          <w:lang w:val="en-US"/>
        </w:rPr>
        <w:t>settings</w:t>
      </w:r>
      <w:r>
        <w:rPr>
          <w:rFonts w:ascii="Arial" w:hAnsi="Arial" w:cs="Arial"/>
          <w:sz w:val="20"/>
          <w:szCs w:val="20"/>
          <w:lang w:val="en-US"/>
        </w:rPr>
        <w:t xml:space="preserve"> </w:t>
      </w:r>
      <w:r w:rsidRPr="00932067">
        <w:rPr>
          <w:rFonts w:ascii="Arial" w:hAnsi="Arial" w:cs="Arial"/>
          <w:sz w:val="20"/>
          <w:szCs w:val="20"/>
          <w:lang w:val="en-US"/>
        </w:rPr>
        <w:t>(16.66ms,8ms,3ms)</w:t>
      </w:r>
    </w:p>
    <w:p w14:paraId="2305F1AC" w14:textId="77777777" w:rsidR="00932067" w:rsidRPr="00AE4F4F" w:rsidRDefault="00932067" w:rsidP="0001264F">
      <w:pPr>
        <w:pStyle w:val="ListParagraph"/>
        <w:ind w:left="2880"/>
        <w:rPr>
          <w:rFonts w:ascii="Arial" w:hAnsi="Arial" w:cs="Arial"/>
          <w:sz w:val="20"/>
          <w:szCs w:val="20"/>
        </w:rPr>
      </w:pPr>
    </w:p>
    <w:p w14:paraId="24065A4D" w14:textId="77777777" w:rsidR="00E91EB0" w:rsidRPr="00AE4F4F" w:rsidRDefault="00E91EB0" w:rsidP="00E91EB0">
      <w:pPr>
        <w:pStyle w:val="ListParagraph"/>
        <w:numPr>
          <w:ilvl w:val="0"/>
          <w:numId w:val="30"/>
        </w:numPr>
        <w:rPr>
          <w:rFonts w:ascii="Arial" w:hAnsi="Arial" w:cs="Arial"/>
          <w:sz w:val="20"/>
          <w:szCs w:val="20"/>
        </w:rPr>
      </w:pPr>
      <w:r w:rsidRPr="00AE4F4F">
        <w:rPr>
          <w:rFonts w:ascii="Arial" w:hAnsi="Arial" w:cs="Arial"/>
          <w:sz w:val="20"/>
          <w:szCs w:val="20"/>
          <w:lang w:val="en-US"/>
        </w:rPr>
        <w:t>When both DL and UL PUSCH XR traffic is considered</w:t>
      </w:r>
    </w:p>
    <w:p w14:paraId="22C304A8" w14:textId="77777777" w:rsidR="00E91EB0" w:rsidRPr="00AE4F4F" w:rsidRDefault="00E91EB0" w:rsidP="00E91EB0">
      <w:pPr>
        <w:pStyle w:val="ListParagraph"/>
        <w:numPr>
          <w:ilvl w:val="1"/>
          <w:numId w:val="30"/>
        </w:numPr>
        <w:rPr>
          <w:rFonts w:ascii="Arial" w:hAnsi="Arial" w:cs="Arial"/>
          <w:sz w:val="20"/>
          <w:szCs w:val="20"/>
        </w:rPr>
      </w:pPr>
      <w:r w:rsidRPr="00AE4F4F">
        <w:rPr>
          <w:rFonts w:ascii="Arial" w:hAnsi="Arial" w:cs="Arial"/>
          <w:sz w:val="20"/>
          <w:szCs w:val="20"/>
          <w:lang w:val="en-US"/>
        </w:rPr>
        <w:t>PUSCH transmissions contribute a significant fraction to overall UE power consumption (e.g. as shown in Figures 2.3.2-3a/3b)</w:t>
      </w:r>
    </w:p>
    <w:p w14:paraId="20111188" w14:textId="77777777" w:rsidR="0001264F" w:rsidRPr="0001264F" w:rsidRDefault="0001264F" w:rsidP="24481EA0">
      <w:pPr>
        <w:pStyle w:val="ListParagraph"/>
        <w:numPr>
          <w:ilvl w:val="1"/>
          <w:numId w:val="30"/>
        </w:numPr>
        <w:rPr>
          <w:rFonts w:ascii="Arial" w:hAnsi="Arial" w:cs="Arial"/>
          <w:sz w:val="20"/>
          <w:szCs w:val="20"/>
        </w:rPr>
      </w:pPr>
      <w:r>
        <w:rPr>
          <w:rFonts w:ascii="Arial" w:hAnsi="Arial" w:cs="Arial"/>
          <w:sz w:val="20"/>
          <w:szCs w:val="20"/>
          <w:lang w:val="en-US"/>
        </w:rPr>
        <w:t>T</w:t>
      </w:r>
      <w:r w:rsidR="00E91EB0" w:rsidRPr="00AE4F4F">
        <w:rPr>
          <w:rFonts w:ascii="Arial" w:hAnsi="Arial" w:cs="Arial"/>
          <w:sz w:val="20"/>
          <w:szCs w:val="20"/>
          <w:lang w:val="en-US"/>
        </w:rPr>
        <w:t xml:space="preserve">he achievable power savings is much reduced </w:t>
      </w:r>
      <w:r>
        <w:rPr>
          <w:rFonts w:ascii="Arial" w:hAnsi="Arial" w:cs="Arial"/>
          <w:sz w:val="20"/>
          <w:szCs w:val="20"/>
          <w:lang w:val="en-US"/>
        </w:rPr>
        <w:t>i.</w:t>
      </w:r>
      <w:r w:rsidR="00E91EB0" w:rsidRPr="00AE4F4F">
        <w:rPr>
          <w:rFonts w:ascii="Arial" w:hAnsi="Arial" w:cs="Arial"/>
          <w:sz w:val="20"/>
          <w:szCs w:val="20"/>
          <w:lang w:val="en-US"/>
        </w:rPr>
        <w:t>e</w:t>
      </w:r>
      <w:r>
        <w:rPr>
          <w:rFonts w:ascii="Arial" w:hAnsi="Arial" w:cs="Arial"/>
          <w:sz w:val="20"/>
          <w:szCs w:val="20"/>
          <w:lang w:val="en-US"/>
        </w:rPr>
        <w:t>.,</w:t>
      </w:r>
      <w:r w:rsidR="00E91EB0" w:rsidRPr="00AE4F4F">
        <w:rPr>
          <w:rFonts w:ascii="Arial" w:hAnsi="Arial" w:cs="Arial"/>
          <w:sz w:val="20"/>
          <w:szCs w:val="20"/>
          <w:lang w:val="en-US"/>
        </w:rPr>
        <w:t xml:space="preserve"> idealistic genie assumption show</w:t>
      </w:r>
      <w:r>
        <w:rPr>
          <w:rFonts w:ascii="Arial" w:hAnsi="Arial" w:cs="Arial"/>
          <w:sz w:val="20"/>
          <w:szCs w:val="20"/>
          <w:lang w:val="en-US"/>
        </w:rPr>
        <w:t>s</w:t>
      </w:r>
      <w:r w:rsidR="00E91EB0" w:rsidRPr="00AE4F4F">
        <w:rPr>
          <w:rFonts w:ascii="Arial" w:hAnsi="Arial" w:cs="Arial"/>
          <w:sz w:val="20"/>
          <w:szCs w:val="20"/>
          <w:lang w:val="en-US"/>
        </w:rPr>
        <w:t xml:space="preserve"> only </w:t>
      </w:r>
    </w:p>
    <w:p w14:paraId="3F8B408D" w14:textId="655D6530" w:rsidR="006D0432" w:rsidRPr="001B7C75" w:rsidRDefault="0001264F" w:rsidP="0001264F">
      <w:pPr>
        <w:pStyle w:val="ListParagraph"/>
        <w:numPr>
          <w:ilvl w:val="2"/>
          <w:numId w:val="30"/>
        </w:numPr>
        <w:rPr>
          <w:rFonts w:ascii="Arial" w:hAnsi="Arial" w:cs="Arial"/>
          <w:sz w:val="20"/>
          <w:szCs w:val="20"/>
        </w:rPr>
      </w:pPr>
      <w:r>
        <w:rPr>
          <w:rFonts w:ascii="Arial" w:hAnsi="Arial" w:cs="Arial"/>
          <w:sz w:val="20"/>
          <w:szCs w:val="20"/>
          <w:lang w:val="en-US"/>
        </w:rPr>
        <w:t>20</w:t>
      </w:r>
      <w:r w:rsidR="00E91EB0" w:rsidRPr="00AE4F4F">
        <w:rPr>
          <w:rFonts w:ascii="Arial" w:hAnsi="Arial" w:cs="Arial"/>
          <w:sz w:val="20"/>
          <w:szCs w:val="20"/>
          <w:lang w:val="en-US"/>
        </w:rPr>
        <w:t xml:space="preserve">% avg power savings potential compared to </w:t>
      </w:r>
      <w:r w:rsidR="004F1553" w:rsidRPr="00AE4F4F">
        <w:rPr>
          <w:rFonts w:ascii="Arial" w:hAnsi="Arial" w:cs="Arial"/>
          <w:sz w:val="20"/>
          <w:szCs w:val="20"/>
          <w:lang w:val="en-US"/>
        </w:rPr>
        <w:t>baseline</w:t>
      </w:r>
      <w:r w:rsidR="00D74CDC" w:rsidRPr="00AE4F4F">
        <w:rPr>
          <w:rFonts w:ascii="Arial" w:hAnsi="Arial" w:cs="Arial"/>
          <w:sz w:val="20"/>
          <w:szCs w:val="20"/>
          <w:lang w:val="en-US"/>
        </w:rPr>
        <w:t xml:space="preserve"> </w:t>
      </w:r>
      <w:r>
        <w:rPr>
          <w:rFonts w:ascii="Arial" w:hAnsi="Arial" w:cs="Arial"/>
          <w:sz w:val="20"/>
          <w:szCs w:val="20"/>
          <w:lang w:val="en-US"/>
        </w:rPr>
        <w:t>for CG 8Mbps+UL pose (</w:t>
      </w:r>
      <w:r w:rsidR="00D74CDC" w:rsidRPr="00AE4F4F">
        <w:rPr>
          <w:rFonts w:ascii="Arial" w:hAnsi="Arial" w:cs="Arial"/>
          <w:sz w:val="20"/>
          <w:szCs w:val="20"/>
          <w:lang w:val="en-US"/>
        </w:rPr>
        <w:t>as shown in Table 2.3.2-1</w:t>
      </w:r>
      <w:r w:rsidR="00E91EB0" w:rsidRPr="00AE4F4F">
        <w:rPr>
          <w:rFonts w:ascii="Arial" w:hAnsi="Arial" w:cs="Arial"/>
          <w:sz w:val="20"/>
          <w:szCs w:val="20"/>
          <w:lang w:val="en-US"/>
        </w:rPr>
        <w:t>)</w:t>
      </w:r>
    </w:p>
    <w:bookmarkEnd w:id="4"/>
    <w:p w14:paraId="5D02024C" w14:textId="4AFFC32B" w:rsidR="001B7C75" w:rsidRPr="00AE4F4F" w:rsidRDefault="0001264F" w:rsidP="0001264F">
      <w:pPr>
        <w:pStyle w:val="ListParagraph"/>
        <w:numPr>
          <w:ilvl w:val="2"/>
          <w:numId w:val="30"/>
        </w:numPr>
        <w:rPr>
          <w:rFonts w:ascii="Arial" w:hAnsi="Arial" w:cs="Arial"/>
          <w:sz w:val="20"/>
          <w:szCs w:val="20"/>
        </w:rPr>
      </w:pPr>
      <w:r>
        <w:rPr>
          <w:rFonts w:ascii="Arial" w:hAnsi="Arial" w:cs="Arial"/>
          <w:sz w:val="20"/>
          <w:szCs w:val="20"/>
          <w:lang w:val="en-US"/>
        </w:rPr>
        <w:t>19</w:t>
      </w:r>
      <w:r w:rsidRPr="00AE4F4F">
        <w:rPr>
          <w:rFonts w:ascii="Arial" w:hAnsi="Arial" w:cs="Arial"/>
          <w:sz w:val="20"/>
          <w:szCs w:val="20"/>
          <w:lang w:val="en-US"/>
        </w:rPr>
        <w:t xml:space="preserve">% avg power savings potential compared to baseline </w:t>
      </w:r>
      <w:r>
        <w:rPr>
          <w:rFonts w:ascii="Arial" w:hAnsi="Arial" w:cs="Arial"/>
          <w:sz w:val="20"/>
          <w:szCs w:val="20"/>
          <w:lang w:val="en-US"/>
        </w:rPr>
        <w:t>for CG 30Mbps+UL pose (</w:t>
      </w:r>
      <w:r w:rsidRPr="00AE4F4F">
        <w:rPr>
          <w:rFonts w:ascii="Arial" w:hAnsi="Arial" w:cs="Arial"/>
          <w:sz w:val="20"/>
          <w:szCs w:val="20"/>
          <w:lang w:val="en-US"/>
        </w:rPr>
        <w:t>as shown in Table 2.3.2-</w:t>
      </w:r>
      <w:r>
        <w:rPr>
          <w:rFonts w:ascii="Arial" w:hAnsi="Arial" w:cs="Arial"/>
          <w:sz w:val="20"/>
          <w:szCs w:val="20"/>
          <w:lang w:val="en-US"/>
        </w:rPr>
        <w:t>2</w:t>
      </w:r>
      <w:r w:rsidRPr="00AE4F4F">
        <w:rPr>
          <w:rFonts w:ascii="Arial" w:hAnsi="Arial" w:cs="Arial"/>
          <w:sz w:val="20"/>
          <w:szCs w:val="20"/>
          <w:lang w:val="en-US"/>
        </w:rPr>
        <w:t>)</w:t>
      </w:r>
    </w:p>
    <w:p w14:paraId="71D79D99" w14:textId="1ACFDEFA" w:rsidR="00F507D1" w:rsidRPr="00CE0424" w:rsidRDefault="00932067" w:rsidP="00CE0424">
      <w:pPr>
        <w:pStyle w:val="Heading1"/>
      </w:pPr>
      <w:bookmarkStart w:id="7" w:name="_In-sequence_SDU_delivery"/>
      <w:bookmarkEnd w:id="7"/>
      <w:r>
        <w:t>3</w:t>
      </w:r>
      <w:r>
        <w:tab/>
      </w:r>
      <w:r w:rsidR="00F507D1" w:rsidRPr="00CE0424">
        <w:t>References</w:t>
      </w:r>
    </w:p>
    <w:p w14:paraId="0B572F67" w14:textId="573B55E5" w:rsidR="005F27B9" w:rsidRPr="00637F6A" w:rsidRDefault="005F27B9" w:rsidP="00311702">
      <w:pPr>
        <w:pStyle w:val="Reference"/>
      </w:pPr>
      <w:bookmarkStart w:id="8" w:name="_Ref54269807"/>
      <w:bookmarkStart w:id="9" w:name="_Ref174151459"/>
      <w:bookmarkStart w:id="10" w:name="_Ref189809556"/>
      <w:r w:rsidRPr="00637F6A">
        <w:t>RP-193241, Study on XR Evaluations for NR, Qualcomm, RAN#86, Sitges, December 2019</w:t>
      </w:r>
      <w:bookmarkEnd w:id="8"/>
      <w:r w:rsidR="00C37E77" w:rsidRPr="00637F6A">
        <w:t>.</w:t>
      </w:r>
    </w:p>
    <w:p w14:paraId="1A5B0900" w14:textId="20C729ED" w:rsidR="004E68BA" w:rsidRPr="00637F6A" w:rsidRDefault="004E68BA" w:rsidP="00311702">
      <w:pPr>
        <w:pStyle w:val="Reference"/>
      </w:pPr>
      <w:bookmarkStart w:id="11" w:name="_Ref54354251"/>
      <w:bookmarkStart w:id="12" w:name="_Ref68597723"/>
      <w:r w:rsidRPr="00637F6A">
        <w:t>R1-2</w:t>
      </w:r>
      <w:r w:rsidR="00D06FCC" w:rsidRPr="00637F6A">
        <w:t>1</w:t>
      </w:r>
      <w:r w:rsidR="00637F6A" w:rsidRPr="00637F6A">
        <w:t>0</w:t>
      </w:r>
      <w:r w:rsidR="00CD5F7F">
        <w:t>5829</w:t>
      </w:r>
      <w:r w:rsidRPr="00637F6A">
        <w:t>,</w:t>
      </w:r>
      <w:r w:rsidR="00513D31" w:rsidRPr="00637F6A">
        <w:t xml:space="preserve"> </w:t>
      </w:r>
      <w:r w:rsidR="00C449C1" w:rsidRPr="00637F6A">
        <w:t xml:space="preserve">Traffic model for </w:t>
      </w:r>
      <w:r w:rsidR="00513D31" w:rsidRPr="00637F6A">
        <w:t>XR</w:t>
      </w:r>
      <w:r w:rsidRPr="00637F6A">
        <w:t>, Ericsson, RAN1#10</w:t>
      </w:r>
      <w:r w:rsidR="00CD5F7F">
        <w:t>5</w:t>
      </w:r>
      <w:r w:rsidRPr="00637F6A">
        <w:t xml:space="preserve">-e, </w:t>
      </w:r>
      <w:bookmarkEnd w:id="11"/>
      <w:r w:rsidR="00CD5F7F">
        <w:t>May</w:t>
      </w:r>
      <w:r w:rsidR="00D06FCC" w:rsidRPr="00637F6A">
        <w:t xml:space="preserve"> 2021</w:t>
      </w:r>
      <w:bookmarkEnd w:id="12"/>
      <w:r w:rsidRPr="00637F6A">
        <w:t xml:space="preserve"> </w:t>
      </w:r>
    </w:p>
    <w:bookmarkEnd w:id="9"/>
    <w:bookmarkEnd w:id="10"/>
    <w:p w14:paraId="49009E5E" w14:textId="15975A8D" w:rsidR="00DB1F21" w:rsidRDefault="00932067" w:rsidP="00DB1F21">
      <w:pPr>
        <w:pStyle w:val="Heading1"/>
      </w:pPr>
      <w:r>
        <w:t>4</w:t>
      </w:r>
      <w:r>
        <w:tab/>
      </w:r>
      <w:r w:rsidR="00DB1F21">
        <w:t>Appendix</w:t>
      </w:r>
    </w:p>
    <w:tbl>
      <w:tblPr>
        <w:tblStyle w:val="TableGrid1"/>
        <w:tblW w:w="9805" w:type="dxa"/>
        <w:tblLook w:val="04A0" w:firstRow="1" w:lastRow="0" w:firstColumn="1" w:lastColumn="0" w:noHBand="0" w:noVBand="1"/>
      </w:tblPr>
      <w:tblGrid>
        <w:gridCol w:w="2605"/>
        <w:gridCol w:w="7200"/>
      </w:tblGrid>
      <w:tr w:rsidR="00D259A5" w:rsidRPr="00E22371" w14:paraId="751B4AD6" w14:textId="77777777" w:rsidTr="004725E3">
        <w:tc>
          <w:tcPr>
            <w:tcW w:w="2605" w:type="dxa"/>
            <w:shd w:val="clear" w:color="auto" w:fill="D5DCE4" w:themeFill="text2" w:themeFillTint="33"/>
          </w:tcPr>
          <w:p w14:paraId="00FB6512" w14:textId="77777777" w:rsidR="00D259A5" w:rsidRPr="0045670F" w:rsidRDefault="00D259A5" w:rsidP="004725E3">
            <w:pPr>
              <w:snapToGrid w:val="0"/>
              <w:spacing w:after="0" w:line="240" w:lineRule="auto"/>
              <w:rPr>
                <w:rFonts w:ascii="Times New Roman" w:eastAsia="Malgun Gothic" w:hAnsi="Times New Roman" w:cs="Times New Roman"/>
                <w:b/>
                <w:sz w:val="18"/>
                <w:szCs w:val="20"/>
                <w:lang w:eastAsia="ko-KR"/>
              </w:rPr>
            </w:pPr>
            <w:r w:rsidRPr="0045670F">
              <w:rPr>
                <w:rFonts w:ascii="Times New Roman" w:eastAsia="Malgun Gothic" w:hAnsi="Times New Roman" w:cs="Times New Roman"/>
                <w:b/>
                <w:sz w:val="18"/>
                <w:szCs w:val="20"/>
                <w:lang w:eastAsia="ko-KR"/>
              </w:rPr>
              <w:t>Parameters</w:t>
            </w:r>
          </w:p>
        </w:tc>
        <w:tc>
          <w:tcPr>
            <w:tcW w:w="7200" w:type="dxa"/>
            <w:shd w:val="clear" w:color="auto" w:fill="D5DCE4" w:themeFill="text2" w:themeFillTint="33"/>
          </w:tcPr>
          <w:p w14:paraId="476126D3" w14:textId="77777777" w:rsidR="00D259A5" w:rsidRPr="0045670F" w:rsidRDefault="00D259A5" w:rsidP="004725E3">
            <w:pPr>
              <w:snapToGrid w:val="0"/>
              <w:spacing w:after="0" w:line="240" w:lineRule="auto"/>
              <w:rPr>
                <w:rFonts w:ascii="Times New Roman" w:eastAsia="Malgun Gothic" w:hAnsi="Times New Roman" w:cs="Times New Roman"/>
                <w:b/>
                <w:sz w:val="18"/>
                <w:szCs w:val="20"/>
                <w:lang w:eastAsia="ko-KR"/>
              </w:rPr>
            </w:pPr>
            <w:r w:rsidRPr="0045670F">
              <w:rPr>
                <w:rFonts w:ascii="Times New Roman" w:eastAsia="Malgun Gothic" w:hAnsi="Times New Roman" w:cs="Times New Roman"/>
                <w:b/>
                <w:sz w:val="18"/>
                <w:szCs w:val="20"/>
                <w:lang w:eastAsia="ko-KR"/>
              </w:rPr>
              <w:t>Values</w:t>
            </w:r>
          </w:p>
        </w:tc>
      </w:tr>
      <w:tr w:rsidR="00D259A5" w:rsidRPr="00E22371" w14:paraId="180460F7" w14:textId="77777777" w:rsidTr="004725E3">
        <w:trPr>
          <w:trHeight w:val="377"/>
        </w:trPr>
        <w:tc>
          <w:tcPr>
            <w:tcW w:w="2605" w:type="dxa"/>
          </w:tcPr>
          <w:p w14:paraId="3312E569"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Frequency Range</w:t>
            </w:r>
          </w:p>
        </w:tc>
        <w:tc>
          <w:tcPr>
            <w:tcW w:w="7200" w:type="dxa"/>
          </w:tcPr>
          <w:p w14:paraId="76F7B5BF" w14:textId="09E89A41" w:rsidR="00D259A5" w:rsidRPr="0045670F" w:rsidRDefault="00D259A5" w:rsidP="004725E3">
            <w:pPr>
              <w:snapToGrid w:val="0"/>
              <w:spacing w:after="0" w:line="240" w:lineRule="auto"/>
              <w:rPr>
                <w:rFonts w:ascii="Times New Roman" w:eastAsia="SimSun" w:hAnsi="Times New Roman" w:cs="Times New Roman"/>
                <w:sz w:val="18"/>
                <w:szCs w:val="20"/>
              </w:rPr>
            </w:pPr>
            <w:r w:rsidRPr="0045670F">
              <w:rPr>
                <w:rFonts w:ascii="Times New Roman" w:eastAsia="Malgun Gothic" w:hAnsi="Times New Roman" w:cs="Times New Roman"/>
                <w:sz w:val="18"/>
                <w:szCs w:val="20"/>
                <w:lang w:eastAsia="ko-KR"/>
              </w:rPr>
              <w:t xml:space="preserve">FR1 @ 4 GHz, </w:t>
            </w:r>
            <w:r w:rsidRPr="0045670F">
              <w:rPr>
                <w:rFonts w:ascii="Times New Roman" w:eastAsia="SimSun" w:hAnsi="Times New Roman" w:cs="Times New Roman"/>
                <w:sz w:val="18"/>
                <w:szCs w:val="20"/>
              </w:rPr>
              <w:t>SCS: 30 kHz, BW: 100 MHz</w:t>
            </w:r>
          </w:p>
        </w:tc>
      </w:tr>
      <w:tr w:rsidR="00D259A5" w:rsidRPr="00E22371" w14:paraId="033447EA" w14:textId="77777777" w:rsidTr="004725E3">
        <w:tc>
          <w:tcPr>
            <w:tcW w:w="2605" w:type="dxa"/>
          </w:tcPr>
          <w:p w14:paraId="7B08B1E1"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BS Antenna Configuration</w:t>
            </w:r>
          </w:p>
        </w:tc>
        <w:tc>
          <w:tcPr>
            <w:tcW w:w="7200" w:type="dxa"/>
          </w:tcPr>
          <w:p w14:paraId="179CEFE3" w14:textId="79E864E9" w:rsidR="00D259A5" w:rsidRDefault="00D259A5" w:rsidP="004725E3">
            <w:pPr>
              <w:snapToGrid w:val="0"/>
              <w:spacing w:after="0" w:line="240" w:lineRule="auto"/>
              <w:rPr>
                <w:rFonts w:ascii="Times New Roman" w:eastAsia="Malgun Gothic" w:hAnsi="Times New Roman" w:cs="Times New Roman"/>
                <w:sz w:val="18"/>
                <w:szCs w:val="20"/>
                <w:lang w:val="sv-SE" w:eastAsia="ko-KR"/>
              </w:rPr>
            </w:pPr>
            <w:r w:rsidRPr="0045670F">
              <w:rPr>
                <w:rFonts w:ascii="Times New Roman" w:eastAsia="Malgun Gothic" w:hAnsi="Times New Roman" w:cs="Times New Roman"/>
                <w:sz w:val="18"/>
                <w:szCs w:val="20"/>
                <w:lang w:val="sv-SE" w:eastAsia="ko-KR"/>
              </w:rPr>
              <w:t>(M, N, P, M</w:t>
            </w:r>
            <w:r w:rsidRPr="0045670F">
              <w:rPr>
                <w:rFonts w:ascii="Times New Roman" w:eastAsia="Malgun Gothic" w:hAnsi="Times New Roman" w:cs="Times New Roman"/>
                <w:sz w:val="18"/>
                <w:szCs w:val="20"/>
                <w:vertAlign w:val="subscript"/>
                <w:lang w:val="sv-SE" w:eastAsia="ko-KR"/>
              </w:rPr>
              <w:t>g</w:t>
            </w:r>
            <w:r w:rsidRPr="0045670F">
              <w:rPr>
                <w:rFonts w:ascii="Times New Roman" w:eastAsia="Malgun Gothic" w:hAnsi="Times New Roman" w:cs="Times New Roman"/>
                <w:sz w:val="18"/>
                <w:szCs w:val="20"/>
                <w:lang w:val="sv-SE" w:eastAsia="ko-KR"/>
              </w:rPr>
              <w:t>, N</w:t>
            </w:r>
            <w:r w:rsidRPr="0045670F">
              <w:rPr>
                <w:rFonts w:ascii="Times New Roman" w:eastAsia="Malgun Gothic" w:hAnsi="Times New Roman" w:cs="Times New Roman"/>
                <w:sz w:val="18"/>
                <w:szCs w:val="20"/>
                <w:vertAlign w:val="subscript"/>
                <w:lang w:val="sv-SE" w:eastAsia="ko-KR"/>
              </w:rPr>
              <w:t>g</w:t>
            </w:r>
            <w:r w:rsidRPr="0045670F">
              <w:rPr>
                <w:rFonts w:ascii="Times New Roman" w:eastAsia="Malgun Gothic" w:hAnsi="Times New Roman" w:cs="Times New Roman"/>
                <w:sz w:val="18"/>
                <w:szCs w:val="20"/>
                <w:lang w:val="sv-SE" w:eastAsia="ko-KR"/>
              </w:rPr>
              <w:t>) = (</w:t>
            </w:r>
            <w:r w:rsidR="000A4161">
              <w:rPr>
                <w:rFonts w:ascii="Times New Roman" w:eastAsia="Malgun Gothic" w:hAnsi="Times New Roman" w:cs="Times New Roman"/>
                <w:sz w:val="18"/>
                <w:szCs w:val="20"/>
                <w:lang w:val="sv-SE" w:eastAsia="ko-KR"/>
              </w:rPr>
              <w:t>8</w:t>
            </w:r>
            <w:r w:rsidRPr="0045670F">
              <w:rPr>
                <w:rFonts w:ascii="Times New Roman" w:eastAsia="Malgun Gothic" w:hAnsi="Times New Roman" w:cs="Times New Roman"/>
                <w:sz w:val="18"/>
                <w:szCs w:val="20"/>
                <w:lang w:val="sv-SE" w:eastAsia="ko-KR"/>
              </w:rPr>
              <w:t xml:space="preserve">, </w:t>
            </w:r>
            <w:r w:rsidR="000A4161">
              <w:rPr>
                <w:rFonts w:ascii="Times New Roman" w:eastAsia="Malgun Gothic" w:hAnsi="Times New Roman" w:cs="Times New Roman"/>
                <w:sz w:val="18"/>
                <w:szCs w:val="20"/>
                <w:lang w:val="sv-SE" w:eastAsia="ko-KR"/>
              </w:rPr>
              <w:t>2</w:t>
            </w:r>
            <w:r w:rsidRPr="0045670F">
              <w:rPr>
                <w:rFonts w:ascii="Times New Roman" w:eastAsia="Malgun Gothic" w:hAnsi="Times New Roman" w:cs="Times New Roman"/>
                <w:sz w:val="18"/>
                <w:szCs w:val="20"/>
                <w:lang w:val="sv-SE" w:eastAsia="ko-KR"/>
              </w:rPr>
              <w:t>, 2, 1, 1). (d</w:t>
            </w:r>
            <w:r w:rsidRPr="0045670F">
              <w:rPr>
                <w:rFonts w:ascii="Times New Roman" w:eastAsia="Malgun Gothic" w:hAnsi="Times New Roman" w:cs="Times New Roman"/>
                <w:sz w:val="18"/>
                <w:szCs w:val="20"/>
                <w:vertAlign w:val="subscript"/>
                <w:lang w:val="sv-SE" w:eastAsia="ko-KR"/>
              </w:rPr>
              <w:t>V</w:t>
            </w:r>
            <w:r w:rsidRPr="0045670F">
              <w:rPr>
                <w:rFonts w:ascii="Times New Roman" w:eastAsia="Malgun Gothic" w:hAnsi="Times New Roman" w:cs="Times New Roman"/>
                <w:sz w:val="18"/>
                <w:szCs w:val="20"/>
                <w:lang w:val="sv-SE" w:eastAsia="ko-KR"/>
              </w:rPr>
              <w:t>, d</w:t>
            </w:r>
            <w:r w:rsidRPr="0045670F">
              <w:rPr>
                <w:rFonts w:ascii="Times New Roman" w:eastAsia="Malgun Gothic" w:hAnsi="Times New Roman" w:cs="Times New Roman"/>
                <w:sz w:val="18"/>
                <w:szCs w:val="20"/>
                <w:vertAlign w:val="subscript"/>
                <w:lang w:val="sv-SE" w:eastAsia="ko-KR"/>
              </w:rPr>
              <w:t>H</w:t>
            </w:r>
            <w:r w:rsidRPr="0045670F">
              <w:rPr>
                <w:rFonts w:ascii="Times New Roman" w:eastAsia="Malgun Gothic" w:hAnsi="Times New Roman" w:cs="Times New Roman"/>
                <w:sz w:val="18"/>
                <w:szCs w:val="20"/>
                <w:lang w:val="sv-SE" w:eastAsia="ko-KR"/>
              </w:rPr>
              <w:t>) = (0.</w:t>
            </w:r>
            <w:r w:rsidR="00D06FCC" w:rsidRPr="0045670F">
              <w:rPr>
                <w:rFonts w:ascii="Times New Roman" w:eastAsia="Malgun Gothic" w:hAnsi="Times New Roman" w:cs="Times New Roman"/>
                <w:sz w:val="18"/>
                <w:szCs w:val="20"/>
                <w:lang w:val="sv-SE" w:eastAsia="ko-KR"/>
              </w:rPr>
              <w:t>5</w:t>
            </w:r>
            <w:r w:rsidRPr="0045670F">
              <w:rPr>
                <w:rFonts w:ascii="Times New Roman" w:eastAsia="Malgun Gothic" w:hAnsi="Times New Roman" w:cs="Times New Roman"/>
                <w:sz w:val="18"/>
                <w:szCs w:val="20"/>
                <w:lang w:val="sv-SE" w:eastAsia="ko-KR"/>
              </w:rPr>
              <w:t xml:space="preserve">, 0.5) </w:t>
            </w:r>
            <w:r w:rsidRPr="0045670F">
              <w:rPr>
                <w:rFonts w:ascii="Times New Roman" w:eastAsia="Malgun Gothic" w:hAnsi="Times New Roman" w:cs="Times New Roman"/>
                <w:sz w:val="18"/>
                <w:szCs w:val="20"/>
                <w:lang w:val="en-GB" w:eastAsia="ko-KR"/>
              </w:rPr>
              <w:t>λ</w:t>
            </w:r>
            <w:r w:rsidRPr="0045670F">
              <w:rPr>
                <w:rFonts w:ascii="Times New Roman" w:eastAsia="Malgun Gothic" w:hAnsi="Times New Roman" w:cs="Times New Roman"/>
                <w:sz w:val="18"/>
                <w:szCs w:val="20"/>
                <w:lang w:val="sv-SE" w:eastAsia="ko-KR"/>
              </w:rPr>
              <w:t xml:space="preserve">. </w:t>
            </w:r>
          </w:p>
          <w:p w14:paraId="63742811" w14:textId="5B33AB5F" w:rsidR="00672530" w:rsidRPr="0045670F" w:rsidRDefault="00672530" w:rsidP="004725E3">
            <w:pPr>
              <w:snapToGrid w:val="0"/>
              <w:spacing w:after="0" w:line="240" w:lineRule="auto"/>
              <w:rPr>
                <w:rFonts w:ascii="Times New Roman" w:eastAsia="Malgun Gothic" w:hAnsi="Times New Roman" w:cs="Times New Roman"/>
                <w:sz w:val="18"/>
                <w:szCs w:val="20"/>
                <w:lang w:val="sv-SE" w:eastAsia="ko-KR"/>
              </w:rPr>
            </w:pPr>
            <w:r w:rsidRPr="0045670F">
              <w:rPr>
                <w:rFonts w:ascii="Times New Roman" w:eastAsia="Malgun Gothic" w:hAnsi="Times New Roman" w:cs="Times New Roman"/>
                <w:sz w:val="18"/>
                <w:szCs w:val="20"/>
                <w:lang w:val="sv-SE" w:eastAsia="ko-KR"/>
              </w:rPr>
              <w:t>(M, N, P, M</w:t>
            </w:r>
            <w:r w:rsidRPr="0045670F">
              <w:rPr>
                <w:rFonts w:ascii="Times New Roman" w:eastAsia="Malgun Gothic" w:hAnsi="Times New Roman" w:cs="Times New Roman"/>
                <w:sz w:val="18"/>
                <w:szCs w:val="20"/>
                <w:vertAlign w:val="subscript"/>
                <w:lang w:val="sv-SE" w:eastAsia="ko-KR"/>
              </w:rPr>
              <w:t>g</w:t>
            </w:r>
            <w:r w:rsidRPr="0045670F">
              <w:rPr>
                <w:rFonts w:ascii="Times New Roman" w:eastAsia="Malgun Gothic" w:hAnsi="Times New Roman" w:cs="Times New Roman"/>
                <w:sz w:val="18"/>
                <w:szCs w:val="20"/>
                <w:lang w:val="sv-SE" w:eastAsia="ko-KR"/>
              </w:rPr>
              <w:t>, N</w:t>
            </w:r>
            <w:r w:rsidRPr="0045670F">
              <w:rPr>
                <w:rFonts w:ascii="Times New Roman" w:eastAsia="Malgun Gothic" w:hAnsi="Times New Roman" w:cs="Times New Roman"/>
                <w:sz w:val="18"/>
                <w:szCs w:val="20"/>
                <w:vertAlign w:val="subscript"/>
                <w:lang w:val="sv-SE" w:eastAsia="ko-KR"/>
              </w:rPr>
              <w:t>g</w:t>
            </w:r>
            <w:r w:rsidRPr="0045670F">
              <w:rPr>
                <w:rFonts w:ascii="Times New Roman" w:eastAsia="Malgun Gothic" w:hAnsi="Times New Roman" w:cs="Times New Roman"/>
                <w:sz w:val="18"/>
                <w:szCs w:val="20"/>
                <w:lang w:val="sv-SE" w:eastAsia="ko-KR"/>
              </w:rPr>
              <w:t>) = (</w:t>
            </w:r>
            <w:r>
              <w:rPr>
                <w:rFonts w:ascii="Times New Roman" w:eastAsia="Malgun Gothic" w:hAnsi="Times New Roman" w:cs="Times New Roman"/>
                <w:sz w:val="18"/>
                <w:szCs w:val="20"/>
                <w:lang w:val="sv-SE" w:eastAsia="ko-KR"/>
              </w:rPr>
              <w:t>8</w:t>
            </w:r>
            <w:r w:rsidRPr="0045670F">
              <w:rPr>
                <w:rFonts w:ascii="Times New Roman" w:eastAsia="Malgun Gothic" w:hAnsi="Times New Roman" w:cs="Times New Roman"/>
                <w:sz w:val="18"/>
                <w:szCs w:val="20"/>
                <w:lang w:val="sv-SE" w:eastAsia="ko-KR"/>
              </w:rPr>
              <w:t xml:space="preserve">, </w:t>
            </w:r>
            <w:r w:rsidR="005C073F">
              <w:rPr>
                <w:rFonts w:ascii="Times New Roman" w:eastAsia="Malgun Gothic" w:hAnsi="Times New Roman" w:cs="Times New Roman"/>
                <w:sz w:val="18"/>
                <w:szCs w:val="20"/>
                <w:lang w:val="sv-SE" w:eastAsia="ko-KR"/>
              </w:rPr>
              <w:t>8</w:t>
            </w:r>
            <w:r w:rsidRPr="0045670F">
              <w:rPr>
                <w:rFonts w:ascii="Times New Roman" w:eastAsia="Malgun Gothic" w:hAnsi="Times New Roman" w:cs="Times New Roman"/>
                <w:sz w:val="18"/>
                <w:szCs w:val="20"/>
                <w:lang w:val="sv-SE" w:eastAsia="ko-KR"/>
              </w:rPr>
              <w:t>, 2, 1, 1). (d</w:t>
            </w:r>
            <w:r w:rsidRPr="0045670F">
              <w:rPr>
                <w:rFonts w:ascii="Times New Roman" w:eastAsia="Malgun Gothic" w:hAnsi="Times New Roman" w:cs="Times New Roman"/>
                <w:sz w:val="18"/>
                <w:szCs w:val="20"/>
                <w:vertAlign w:val="subscript"/>
                <w:lang w:val="sv-SE" w:eastAsia="ko-KR"/>
              </w:rPr>
              <w:t>V</w:t>
            </w:r>
            <w:r w:rsidRPr="0045670F">
              <w:rPr>
                <w:rFonts w:ascii="Times New Roman" w:eastAsia="Malgun Gothic" w:hAnsi="Times New Roman" w:cs="Times New Roman"/>
                <w:sz w:val="18"/>
                <w:szCs w:val="20"/>
                <w:lang w:val="sv-SE" w:eastAsia="ko-KR"/>
              </w:rPr>
              <w:t>, d</w:t>
            </w:r>
            <w:r w:rsidRPr="0045670F">
              <w:rPr>
                <w:rFonts w:ascii="Times New Roman" w:eastAsia="Malgun Gothic" w:hAnsi="Times New Roman" w:cs="Times New Roman"/>
                <w:sz w:val="18"/>
                <w:szCs w:val="20"/>
                <w:vertAlign w:val="subscript"/>
                <w:lang w:val="sv-SE" w:eastAsia="ko-KR"/>
              </w:rPr>
              <w:t>H</w:t>
            </w:r>
            <w:r w:rsidRPr="0045670F">
              <w:rPr>
                <w:rFonts w:ascii="Times New Roman" w:eastAsia="Malgun Gothic" w:hAnsi="Times New Roman" w:cs="Times New Roman"/>
                <w:sz w:val="18"/>
                <w:szCs w:val="20"/>
                <w:lang w:val="sv-SE" w:eastAsia="ko-KR"/>
              </w:rPr>
              <w:t xml:space="preserve">) = (0.5, 0.5) </w:t>
            </w:r>
            <w:r w:rsidRPr="0045670F">
              <w:rPr>
                <w:rFonts w:ascii="Times New Roman" w:eastAsia="Malgun Gothic" w:hAnsi="Times New Roman" w:cs="Times New Roman"/>
                <w:sz w:val="18"/>
                <w:szCs w:val="20"/>
                <w:lang w:val="en-GB" w:eastAsia="ko-KR"/>
              </w:rPr>
              <w:t>λ</w:t>
            </w:r>
            <w:r w:rsidRPr="0045670F">
              <w:rPr>
                <w:rFonts w:ascii="Times New Roman" w:eastAsia="Malgun Gothic" w:hAnsi="Times New Roman" w:cs="Times New Roman"/>
                <w:sz w:val="18"/>
                <w:szCs w:val="20"/>
                <w:lang w:val="sv-SE" w:eastAsia="ko-KR"/>
              </w:rPr>
              <w:t>.</w:t>
            </w:r>
          </w:p>
          <w:p w14:paraId="14866744" w14:textId="6DD9B4E4"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gNB Antenna has </w:t>
            </w:r>
            <w:r w:rsidR="005922E5">
              <w:rPr>
                <w:rFonts w:ascii="Times New Roman" w:eastAsia="Malgun Gothic" w:hAnsi="Times New Roman" w:cs="Times New Roman"/>
                <w:sz w:val="18"/>
                <w:szCs w:val="20"/>
                <w:lang w:eastAsia="ko-KR"/>
              </w:rPr>
              <w:t xml:space="preserve">mechanical </w:t>
            </w:r>
            <w:r w:rsidRPr="0045670F">
              <w:rPr>
                <w:rFonts w:ascii="Times New Roman" w:eastAsia="Malgun Gothic" w:hAnsi="Times New Roman" w:cs="Times New Roman"/>
                <w:sz w:val="18"/>
                <w:szCs w:val="20"/>
                <w:lang w:eastAsia="ko-KR"/>
              </w:rPr>
              <w:t>down-tilt 1</w:t>
            </w:r>
            <w:r w:rsidR="007F6149">
              <w:rPr>
                <w:rFonts w:ascii="Times New Roman" w:eastAsia="Malgun Gothic" w:hAnsi="Times New Roman" w:cs="Times New Roman"/>
                <w:sz w:val="18"/>
                <w:szCs w:val="20"/>
                <w:lang w:eastAsia="ko-KR"/>
              </w:rPr>
              <w:t>2</w:t>
            </w:r>
            <w:r w:rsidRPr="0045670F">
              <w:rPr>
                <w:rFonts w:ascii="Times New Roman" w:eastAsia="Malgun Gothic" w:hAnsi="Times New Roman" w:cs="Times New Roman"/>
                <w:sz w:val="18"/>
                <w:szCs w:val="20"/>
                <w:lang w:eastAsia="ko-KR"/>
              </w:rPr>
              <w:t xml:space="preserve"> degrees </w:t>
            </w:r>
            <w:r w:rsidR="005922E5">
              <w:rPr>
                <w:rFonts w:ascii="Times New Roman" w:eastAsia="Malgun Gothic" w:hAnsi="Times New Roman" w:cs="Times New Roman"/>
                <w:sz w:val="18"/>
                <w:szCs w:val="20"/>
                <w:lang w:eastAsia="ko-KR"/>
              </w:rPr>
              <w:t>(DU) or 6 degrees (UMa)</w:t>
            </w:r>
          </w:p>
        </w:tc>
      </w:tr>
      <w:tr w:rsidR="007012A5" w:rsidRPr="00E22371" w14:paraId="0875BF06" w14:textId="77777777" w:rsidTr="004725E3">
        <w:tc>
          <w:tcPr>
            <w:tcW w:w="2605" w:type="dxa"/>
          </w:tcPr>
          <w:p w14:paraId="4D72ED36" w14:textId="18BDF8AE"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Duplex method</w:t>
            </w:r>
          </w:p>
        </w:tc>
        <w:tc>
          <w:tcPr>
            <w:tcW w:w="7200" w:type="dxa"/>
          </w:tcPr>
          <w:p w14:paraId="4D0308CF" w14:textId="3674511A" w:rsidR="007012A5" w:rsidRPr="0045670F" w:rsidRDefault="007012A5" w:rsidP="004725E3">
            <w:pPr>
              <w:snapToGrid w:val="0"/>
              <w:spacing w:after="0" w:line="240" w:lineRule="auto"/>
              <w:rPr>
                <w:rFonts w:ascii="Times New Roman" w:eastAsia="Malgun Gothic" w:hAnsi="Times New Roman" w:cs="Times New Roman"/>
                <w:sz w:val="18"/>
                <w:szCs w:val="20"/>
                <w:lang w:val="sv-SE" w:eastAsia="ko-KR"/>
              </w:rPr>
            </w:pPr>
            <w:r w:rsidRPr="0045670F">
              <w:rPr>
                <w:rFonts w:ascii="Times New Roman" w:eastAsia="Malgun Gothic" w:hAnsi="Times New Roman" w:cs="Times New Roman"/>
                <w:sz w:val="18"/>
                <w:szCs w:val="20"/>
                <w:lang w:val="sv-SE" w:eastAsia="ko-KR"/>
              </w:rPr>
              <w:t xml:space="preserve">TDD </w:t>
            </w:r>
            <w:r w:rsidR="00227C07" w:rsidRPr="0045670F">
              <w:rPr>
                <w:rFonts w:ascii="Times New Roman" w:eastAsia="Malgun Gothic" w:hAnsi="Times New Roman" w:cs="Times New Roman"/>
                <w:sz w:val="18"/>
                <w:szCs w:val="20"/>
                <w:lang w:val="sv-SE" w:eastAsia="ko-KR"/>
              </w:rPr>
              <w:t>DDDSU</w:t>
            </w:r>
          </w:p>
        </w:tc>
      </w:tr>
      <w:tr w:rsidR="00D259A5" w:rsidRPr="00E22371" w14:paraId="56323626" w14:textId="77777777" w:rsidTr="004725E3">
        <w:tc>
          <w:tcPr>
            <w:tcW w:w="2605" w:type="dxa"/>
          </w:tcPr>
          <w:p w14:paraId="07B795EE"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Antenna Configuration</w:t>
            </w:r>
          </w:p>
        </w:tc>
        <w:tc>
          <w:tcPr>
            <w:tcW w:w="7200" w:type="dxa"/>
          </w:tcPr>
          <w:p w14:paraId="001C3BE3" w14:textId="574FC44B"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(M, N, P) = (1, </w:t>
            </w:r>
            <w:r w:rsidR="007012A5" w:rsidRPr="0045670F">
              <w:rPr>
                <w:rFonts w:ascii="Times New Roman" w:eastAsia="Malgun Gothic" w:hAnsi="Times New Roman" w:cs="Times New Roman"/>
                <w:sz w:val="18"/>
                <w:szCs w:val="20"/>
                <w:lang w:eastAsia="ko-KR"/>
              </w:rPr>
              <w:t>2</w:t>
            </w:r>
            <w:r w:rsidRPr="0045670F">
              <w:rPr>
                <w:rFonts w:ascii="Times New Roman" w:eastAsia="Malgun Gothic" w:hAnsi="Times New Roman" w:cs="Times New Roman"/>
                <w:sz w:val="18"/>
                <w:szCs w:val="20"/>
                <w:lang w:eastAsia="ko-KR"/>
              </w:rPr>
              <w:t>, 2),</w:t>
            </w:r>
            <w:r w:rsidR="007012A5" w:rsidRPr="0045670F">
              <w:rPr>
                <w:rFonts w:ascii="Times New Roman" w:eastAsia="Malgun Gothic" w:hAnsi="Times New Roman" w:cs="Times New Roman"/>
                <w:sz w:val="18"/>
                <w:szCs w:val="20"/>
                <w:lang w:eastAsia="ko-KR"/>
              </w:rPr>
              <w:t xml:space="preserve"> </w:t>
            </w:r>
          </w:p>
        </w:tc>
      </w:tr>
      <w:tr w:rsidR="00D259A5" w:rsidRPr="00E22371" w14:paraId="37E2C6A4" w14:textId="77777777" w:rsidTr="004725E3">
        <w:tc>
          <w:tcPr>
            <w:tcW w:w="2605" w:type="dxa"/>
          </w:tcPr>
          <w:p w14:paraId="5F5442F8"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Link adaptation</w:t>
            </w:r>
          </w:p>
        </w:tc>
        <w:tc>
          <w:tcPr>
            <w:tcW w:w="7200" w:type="dxa"/>
          </w:tcPr>
          <w:p w14:paraId="3E9A134A" w14:textId="693D53DF"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Outer loop adaptation + </w:t>
            </w:r>
            <w:r w:rsidR="007012A5" w:rsidRPr="0045670F">
              <w:rPr>
                <w:rFonts w:ascii="Times New Roman" w:eastAsia="Malgun Gothic" w:hAnsi="Times New Roman" w:cs="Times New Roman"/>
                <w:sz w:val="18"/>
                <w:szCs w:val="20"/>
                <w:lang w:eastAsia="ko-KR"/>
              </w:rPr>
              <w:t>32-port CSI-RS Type I codebook</w:t>
            </w:r>
          </w:p>
        </w:tc>
      </w:tr>
      <w:tr w:rsidR="00AB7181" w:rsidRPr="00E22371" w14:paraId="19480B07" w14:textId="77777777" w:rsidTr="004725E3">
        <w:tc>
          <w:tcPr>
            <w:tcW w:w="2605" w:type="dxa"/>
          </w:tcPr>
          <w:p w14:paraId="724B4741" w14:textId="797DF875" w:rsidR="00AB7181" w:rsidRPr="0045670F" w:rsidRDefault="00AB7181"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Scheduling</w:t>
            </w:r>
          </w:p>
        </w:tc>
        <w:tc>
          <w:tcPr>
            <w:tcW w:w="7200" w:type="dxa"/>
          </w:tcPr>
          <w:p w14:paraId="4CF9769C" w14:textId="75091DA9" w:rsidR="00AB7181" w:rsidRPr="0045670F" w:rsidRDefault="00AB7181"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PF, SU-MIMO</w:t>
            </w:r>
          </w:p>
        </w:tc>
      </w:tr>
      <w:tr w:rsidR="00D259A5" w:rsidRPr="00E22371" w14:paraId="50E24618" w14:textId="77777777" w:rsidTr="004725E3">
        <w:tc>
          <w:tcPr>
            <w:tcW w:w="2605" w:type="dxa"/>
            <w:shd w:val="clear" w:color="auto" w:fill="auto"/>
            <w:vAlign w:val="center"/>
          </w:tcPr>
          <w:p w14:paraId="49B20B9A"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color w:val="000000"/>
                <w:kern w:val="24"/>
                <w:sz w:val="18"/>
                <w:szCs w:val="20"/>
                <w:lang w:val="en-GB" w:eastAsia="ko-KR"/>
              </w:rPr>
              <w:t>Control and RS overhead</w:t>
            </w:r>
          </w:p>
        </w:tc>
        <w:tc>
          <w:tcPr>
            <w:tcW w:w="7200" w:type="dxa"/>
            <w:shd w:val="clear" w:color="auto" w:fill="auto"/>
            <w:vAlign w:val="center"/>
          </w:tcPr>
          <w:p w14:paraId="4E73F09B" w14:textId="24E6EDDE" w:rsidR="00D259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Explicit modelling of control and RS overhead</w:t>
            </w:r>
          </w:p>
        </w:tc>
      </w:tr>
      <w:tr w:rsidR="00D259A5" w:rsidRPr="00E22371" w14:paraId="78E8659C" w14:textId="77777777" w:rsidTr="004725E3">
        <w:tc>
          <w:tcPr>
            <w:tcW w:w="2605" w:type="dxa"/>
            <w:shd w:val="clear" w:color="auto" w:fill="auto"/>
            <w:vAlign w:val="center"/>
          </w:tcPr>
          <w:p w14:paraId="13A7F41E"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color w:val="000000"/>
                <w:kern w:val="24"/>
                <w:sz w:val="18"/>
                <w:szCs w:val="20"/>
                <w:lang w:val="en-GB" w:eastAsia="ko-KR"/>
              </w:rPr>
              <w:t>Transmission scheme</w:t>
            </w:r>
          </w:p>
        </w:tc>
        <w:tc>
          <w:tcPr>
            <w:tcW w:w="7200" w:type="dxa"/>
            <w:shd w:val="clear" w:color="auto" w:fill="auto"/>
            <w:vAlign w:val="center"/>
          </w:tcPr>
          <w:p w14:paraId="2D4CDDDE" w14:textId="31E1DBD8" w:rsidR="00D259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kern w:val="24"/>
                <w:sz w:val="18"/>
                <w:szCs w:val="20"/>
                <w:lang w:val="en-GB" w:eastAsia="ko-KR"/>
              </w:rPr>
              <w:t>U</w:t>
            </w:r>
            <w:r w:rsidR="00D259A5" w:rsidRPr="0045670F">
              <w:rPr>
                <w:rFonts w:ascii="Times New Roman" w:eastAsia="Malgun Gothic" w:hAnsi="Times New Roman" w:cs="Times New Roman"/>
                <w:kern w:val="24"/>
                <w:sz w:val="18"/>
                <w:szCs w:val="20"/>
                <w:lang w:val="en-GB" w:eastAsia="ko-KR"/>
              </w:rPr>
              <w:t xml:space="preserve">p to rank </w:t>
            </w:r>
            <w:r w:rsidRPr="0045670F">
              <w:rPr>
                <w:rFonts w:ascii="Times New Roman" w:eastAsia="Malgun Gothic" w:hAnsi="Times New Roman" w:cs="Times New Roman"/>
                <w:kern w:val="24"/>
                <w:sz w:val="18"/>
                <w:szCs w:val="20"/>
                <w:lang w:val="en-GB" w:eastAsia="ko-KR"/>
              </w:rPr>
              <w:t>4</w:t>
            </w:r>
            <w:r w:rsidR="00D259A5" w:rsidRPr="0045670F">
              <w:rPr>
                <w:rFonts w:ascii="Times New Roman" w:eastAsia="Malgun Gothic" w:hAnsi="Times New Roman" w:cs="Times New Roman"/>
                <w:kern w:val="24"/>
                <w:sz w:val="18"/>
                <w:szCs w:val="20"/>
                <w:lang w:val="en-GB" w:eastAsia="ko-KR"/>
              </w:rPr>
              <w:t xml:space="preserve"> transmission</w:t>
            </w:r>
          </w:p>
        </w:tc>
      </w:tr>
      <w:tr w:rsidR="00D259A5" w:rsidRPr="00E22371" w14:paraId="71C52A9D" w14:textId="77777777" w:rsidTr="004725E3">
        <w:tc>
          <w:tcPr>
            <w:tcW w:w="2605" w:type="dxa"/>
          </w:tcPr>
          <w:p w14:paraId="230EE8F5"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Other potential impairments</w:t>
            </w:r>
          </w:p>
        </w:tc>
        <w:tc>
          <w:tcPr>
            <w:tcW w:w="7200" w:type="dxa"/>
          </w:tcPr>
          <w:p w14:paraId="0E0BB255"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Not modelled (assumed ideal)</w:t>
            </w:r>
          </w:p>
        </w:tc>
      </w:tr>
      <w:tr w:rsidR="00D259A5" w:rsidRPr="00E22371" w14:paraId="5451B33F" w14:textId="77777777" w:rsidTr="004725E3">
        <w:tc>
          <w:tcPr>
            <w:tcW w:w="2605" w:type="dxa"/>
          </w:tcPr>
          <w:p w14:paraId="3400AAAB"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Target BLER</w:t>
            </w:r>
          </w:p>
        </w:tc>
        <w:tc>
          <w:tcPr>
            <w:tcW w:w="7200" w:type="dxa"/>
          </w:tcPr>
          <w:p w14:paraId="18A02FAD" w14:textId="259BE30E"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 xml:space="preserve">10% </w:t>
            </w:r>
          </w:p>
        </w:tc>
      </w:tr>
      <w:tr w:rsidR="00D259A5" w:rsidRPr="00E22371" w14:paraId="7DFB4404" w14:textId="77777777" w:rsidTr="004725E3">
        <w:tc>
          <w:tcPr>
            <w:tcW w:w="2605" w:type="dxa"/>
          </w:tcPr>
          <w:p w14:paraId="5D5668F4"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Scenario</w:t>
            </w:r>
          </w:p>
        </w:tc>
        <w:tc>
          <w:tcPr>
            <w:tcW w:w="7200" w:type="dxa"/>
          </w:tcPr>
          <w:p w14:paraId="36A5910F" w14:textId="77777777" w:rsidR="00D259A5" w:rsidRPr="0045670F" w:rsidRDefault="00D259A5"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 xml:space="preserve">Dense Urban (macro-layer only, TR 38.913), 200m ISD, 2-tier model with wrap-around (7 sites, 3 sectors/cells per site), </w:t>
            </w:r>
            <w:r w:rsidR="00D06FCC" w:rsidRPr="0045670F">
              <w:rPr>
                <w:rFonts w:ascii="Times New Roman" w:hAnsi="Times New Roman" w:cs="Times New Roman"/>
                <w:sz w:val="18"/>
                <w:szCs w:val="18"/>
              </w:rPr>
              <w:t>2</w:t>
            </w:r>
            <w:r w:rsidRPr="0045670F">
              <w:rPr>
                <w:rFonts w:ascii="Times New Roman" w:hAnsi="Times New Roman" w:cs="Times New Roman"/>
                <w:sz w:val="18"/>
                <w:szCs w:val="18"/>
              </w:rPr>
              <w:t xml:space="preserve">0% outdoor </w:t>
            </w:r>
          </w:p>
          <w:p w14:paraId="57053626" w14:textId="54D18DFE" w:rsidR="000F1D97" w:rsidRPr="0045670F" w:rsidRDefault="000F1D97" w:rsidP="004725E3">
            <w:pPr>
              <w:snapToGrid w:val="0"/>
              <w:spacing w:line="240" w:lineRule="auto"/>
              <w:rPr>
                <w:rFonts w:ascii="Times New Roman" w:eastAsia="Malgun Gothic" w:hAnsi="Times New Roman" w:cs="Times New Roman"/>
                <w:sz w:val="18"/>
                <w:szCs w:val="20"/>
                <w:lang w:val="x-none" w:eastAsia="ko-KR"/>
              </w:rPr>
            </w:pPr>
            <w:r w:rsidRPr="0045670F">
              <w:rPr>
                <w:rFonts w:ascii="Times New Roman" w:hAnsi="Times New Roman" w:cs="Times New Roman"/>
                <w:sz w:val="18"/>
                <w:szCs w:val="18"/>
              </w:rPr>
              <w:t>Urban macro, 500m ISD, 2-tier model with wrap-around (7 sites, 3 sectors/cells per site), 20% outdoor</w:t>
            </w:r>
          </w:p>
        </w:tc>
      </w:tr>
      <w:tr w:rsidR="00D259A5" w:rsidRPr="00E22371" w14:paraId="37D14E3B" w14:textId="77777777" w:rsidTr="004725E3">
        <w:tc>
          <w:tcPr>
            <w:tcW w:w="2605" w:type="dxa"/>
          </w:tcPr>
          <w:p w14:paraId="2B6D4318" w14:textId="77777777" w:rsidR="00D259A5" w:rsidRPr="0045670F" w:rsidRDefault="00D259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Channel model</w:t>
            </w:r>
          </w:p>
        </w:tc>
        <w:tc>
          <w:tcPr>
            <w:tcW w:w="7200" w:type="dxa"/>
          </w:tcPr>
          <w:p w14:paraId="00F7A714" w14:textId="5A3DBF76" w:rsidR="00D259A5" w:rsidRPr="0045670F" w:rsidRDefault="00D259A5"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UMa 5G (TR 38.901)</w:t>
            </w:r>
          </w:p>
        </w:tc>
      </w:tr>
      <w:tr w:rsidR="007012A5" w:rsidRPr="00E22371" w14:paraId="6C36085A" w14:textId="77777777" w:rsidTr="004725E3">
        <w:tc>
          <w:tcPr>
            <w:tcW w:w="2605" w:type="dxa"/>
          </w:tcPr>
          <w:p w14:paraId="794AEBFD" w14:textId="2031FAB5"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BS Tx power</w:t>
            </w:r>
          </w:p>
        </w:tc>
        <w:tc>
          <w:tcPr>
            <w:tcW w:w="7200" w:type="dxa"/>
          </w:tcPr>
          <w:p w14:paraId="4A4C4D15" w14:textId="53EC8ED2" w:rsidR="00B73043" w:rsidRPr="0045670F" w:rsidRDefault="002C0F29"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51dBm</w:t>
            </w:r>
            <w:r w:rsidR="000F1D97" w:rsidRPr="0045670F">
              <w:rPr>
                <w:rFonts w:ascii="Times New Roman" w:hAnsi="Times New Roman" w:cs="Times New Roman"/>
                <w:sz w:val="18"/>
                <w:szCs w:val="18"/>
              </w:rPr>
              <w:t xml:space="preserve"> (DMa)</w:t>
            </w:r>
            <w:r w:rsidR="00B73043" w:rsidRPr="0045670F">
              <w:rPr>
                <w:rFonts w:ascii="Times New Roman" w:hAnsi="Times New Roman" w:cs="Times New Roman"/>
                <w:sz w:val="18"/>
                <w:szCs w:val="18"/>
              </w:rPr>
              <w:br/>
              <w:t>56dBm (UMa)</w:t>
            </w:r>
          </w:p>
        </w:tc>
      </w:tr>
      <w:tr w:rsidR="007012A5" w:rsidRPr="00E22371" w14:paraId="093AE868" w14:textId="77777777" w:rsidTr="004725E3">
        <w:tc>
          <w:tcPr>
            <w:tcW w:w="2605" w:type="dxa"/>
          </w:tcPr>
          <w:p w14:paraId="672161FE" w14:textId="0C4A3DF1"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BS receiver noise figure</w:t>
            </w:r>
          </w:p>
        </w:tc>
        <w:tc>
          <w:tcPr>
            <w:tcW w:w="7200" w:type="dxa"/>
          </w:tcPr>
          <w:p w14:paraId="06B92E89" w14:textId="30CACF0E" w:rsidR="007012A5" w:rsidRPr="0045670F" w:rsidRDefault="007012A5"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5dB</w:t>
            </w:r>
          </w:p>
        </w:tc>
      </w:tr>
      <w:tr w:rsidR="007012A5" w:rsidRPr="00E22371" w14:paraId="0331BCC6" w14:textId="77777777" w:rsidTr="004725E3">
        <w:tc>
          <w:tcPr>
            <w:tcW w:w="2605" w:type="dxa"/>
          </w:tcPr>
          <w:p w14:paraId="4B9F754F" w14:textId="4B27F657" w:rsidR="007012A5" w:rsidRPr="0045670F" w:rsidRDefault="007012A5"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receiver noise figure</w:t>
            </w:r>
          </w:p>
        </w:tc>
        <w:tc>
          <w:tcPr>
            <w:tcW w:w="7200" w:type="dxa"/>
          </w:tcPr>
          <w:p w14:paraId="3F643AD4" w14:textId="454CF422" w:rsidR="007012A5" w:rsidRPr="0045670F" w:rsidRDefault="007012A5"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9dB</w:t>
            </w:r>
          </w:p>
        </w:tc>
      </w:tr>
      <w:tr w:rsidR="0050511F" w:rsidRPr="00E22371" w14:paraId="337B466D" w14:textId="77777777" w:rsidTr="004725E3">
        <w:tc>
          <w:tcPr>
            <w:tcW w:w="2605" w:type="dxa"/>
          </w:tcPr>
          <w:p w14:paraId="6B03F574" w14:textId="47C4695D" w:rsidR="0050511F" w:rsidRPr="0045670F" w:rsidRDefault="0050511F"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distribution</w:t>
            </w:r>
          </w:p>
        </w:tc>
        <w:tc>
          <w:tcPr>
            <w:tcW w:w="7200" w:type="dxa"/>
          </w:tcPr>
          <w:p w14:paraId="11EC5B67" w14:textId="1E90AD0D" w:rsidR="0050511F" w:rsidRPr="0045670F" w:rsidRDefault="0050511F"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Randomly over the system</w:t>
            </w:r>
          </w:p>
        </w:tc>
      </w:tr>
      <w:tr w:rsidR="00ED1999" w:rsidRPr="00E22371" w14:paraId="202EC670" w14:textId="77777777" w:rsidTr="004725E3">
        <w:tc>
          <w:tcPr>
            <w:tcW w:w="2605" w:type="dxa"/>
          </w:tcPr>
          <w:p w14:paraId="44A9456C" w14:textId="175E9D82" w:rsidR="00ED1999" w:rsidRPr="0045670F" w:rsidRDefault="00ED1999"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UE receiver</w:t>
            </w:r>
          </w:p>
        </w:tc>
        <w:tc>
          <w:tcPr>
            <w:tcW w:w="7200" w:type="dxa"/>
          </w:tcPr>
          <w:p w14:paraId="2CD91CB3" w14:textId="6B8DDB2B" w:rsidR="00ED1999" w:rsidRPr="0045670F" w:rsidRDefault="00ED1999"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MMSE-IRC</w:t>
            </w:r>
          </w:p>
        </w:tc>
      </w:tr>
      <w:tr w:rsidR="00ED1999" w:rsidRPr="005D045E" w14:paraId="77B0CAB5" w14:textId="77777777" w:rsidTr="004725E3">
        <w:tc>
          <w:tcPr>
            <w:tcW w:w="2605" w:type="dxa"/>
          </w:tcPr>
          <w:p w14:paraId="11C8E9B3" w14:textId="25C087CE" w:rsidR="00ED1999" w:rsidRPr="0045670F" w:rsidRDefault="00ED1999" w:rsidP="004725E3">
            <w:pPr>
              <w:snapToGrid w:val="0"/>
              <w:spacing w:after="0" w:line="240" w:lineRule="auto"/>
              <w:rPr>
                <w:rFonts w:ascii="Times New Roman" w:eastAsia="Malgun Gothic" w:hAnsi="Times New Roman" w:cs="Times New Roman"/>
                <w:sz w:val="18"/>
                <w:szCs w:val="20"/>
                <w:lang w:eastAsia="ko-KR"/>
              </w:rPr>
            </w:pPr>
            <w:r w:rsidRPr="0045670F">
              <w:rPr>
                <w:rFonts w:ascii="Times New Roman" w:eastAsia="Malgun Gothic" w:hAnsi="Times New Roman" w:cs="Times New Roman"/>
                <w:sz w:val="18"/>
                <w:szCs w:val="20"/>
                <w:lang w:eastAsia="ko-KR"/>
              </w:rPr>
              <w:t>CSI feedback</w:t>
            </w:r>
          </w:p>
        </w:tc>
        <w:tc>
          <w:tcPr>
            <w:tcW w:w="7200" w:type="dxa"/>
          </w:tcPr>
          <w:p w14:paraId="63BA2881" w14:textId="239979AA" w:rsidR="00ED1999" w:rsidRDefault="00ED1999" w:rsidP="004725E3">
            <w:pPr>
              <w:snapToGrid w:val="0"/>
              <w:spacing w:line="240" w:lineRule="auto"/>
              <w:rPr>
                <w:rFonts w:ascii="Times New Roman" w:hAnsi="Times New Roman" w:cs="Times New Roman"/>
                <w:sz w:val="18"/>
                <w:szCs w:val="18"/>
              </w:rPr>
            </w:pPr>
            <w:r w:rsidRPr="0045670F">
              <w:rPr>
                <w:rFonts w:ascii="Times New Roman" w:hAnsi="Times New Roman" w:cs="Times New Roman"/>
                <w:sz w:val="18"/>
                <w:szCs w:val="18"/>
              </w:rPr>
              <w:t>Realistic, including CSI quantization</w:t>
            </w:r>
          </w:p>
        </w:tc>
      </w:tr>
    </w:tbl>
    <w:p w14:paraId="6E9777F7" w14:textId="43E2204A" w:rsidR="00AF6629" w:rsidRDefault="00AF6629" w:rsidP="00CE0424">
      <w:pPr>
        <w:pStyle w:val="BodyText"/>
      </w:pPr>
    </w:p>
    <w:p w14:paraId="54FD7D8A" w14:textId="61021476" w:rsidR="00AF6629" w:rsidRDefault="00AF6629" w:rsidP="00CE0424">
      <w:pPr>
        <w:pStyle w:val="BodyText"/>
      </w:pPr>
    </w:p>
    <w:p w14:paraId="2679591F" w14:textId="27D7D301" w:rsidR="00F8097D" w:rsidRPr="00CE0424" w:rsidRDefault="00F8097D" w:rsidP="00CE0424">
      <w:pPr>
        <w:pStyle w:val="BodyText"/>
      </w:pPr>
    </w:p>
    <w:sectPr w:rsidR="00F8097D" w:rsidRPr="00CE0424" w:rsidSect="00C473A5">
      <w:headerReference w:type="even"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3D313" w14:textId="77777777" w:rsidR="00B242E0" w:rsidRDefault="00B242E0">
      <w:r>
        <w:separator/>
      </w:r>
    </w:p>
  </w:endnote>
  <w:endnote w:type="continuationSeparator" w:id="0">
    <w:p w14:paraId="00E92A82" w14:textId="77777777" w:rsidR="00B242E0" w:rsidRDefault="00B242E0">
      <w:r>
        <w:continuationSeparator/>
      </w:r>
    </w:p>
  </w:endnote>
  <w:endnote w:type="continuationNotice" w:id="1">
    <w:p w14:paraId="6B22B932" w14:textId="77777777" w:rsidR="00B242E0" w:rsidRDefault="00B242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B242E0" w:rsidRDefault="00B242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F1B03" w14:textId="77777777" w:rsidR="00B242E0" w:rsidRDefault="00B242E0">
      <w:r>
        <w:separator/>
      </w:r>
    </w:p>
  </w:footnote>
  <w:footnote w:type="continuationSeparator" w:id="0">
    <w:p w14:paraId="7B0CE25A" w14:textId="77777777" w:rsidR="00B242E0" w:rsidRDefault="00B242E0">
      <w:r>
        <w:continuationSeparator/>
      </w:r>
    </w:p>
  </w:footnote>
  <w:footnote w:type="continuationNotice" w:id="1">
    <w:p w14:paraId="1F5BF0D2" w14:textId="77777777" w:rsidR="00B242E0" w:rsidRDefault="00B242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B242E0" w:rsidRDefault="00B242E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F02D7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4A8A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407687"/>
    <w:multiLevelType w:val="hybridMultilevel"/>
    <w:tmpl w:val="E08A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313F0E"/>
    <w:multiLevelType w:val="hybridMultilevel"/>
    <w:tmpl w:val="7DDCEF72"/>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0D87DFE"/>
    <w:multiLevelType w:val="hybridMultilevel"/>
    <w:tmpl w:val="867840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854300"/>
    <w:multiLevelType w:val="hybridMultilevel"/>
    <w:tmpl w:val="206AC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7602D02"/>
    <w:multiLevelType w:val="hybridMultilevel"/>
    <w:tmpl w:val="A8C89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6"/>
  </w:num>
  <w:num w:numId="18">
    <w:abstractNumId w:val="7"/>
  </w:num>
  <w:num w:numId="19">
    <w:abstractNumId w:val="4"/>
  </w:num>
  <w:num w:numId="20">
    <w:abstractNumId w:val="29"/>
  </w:num>
  <w:num w:numId="21">
    <w:abstractNumId w:val="12"/>
  </w:num>
  <w:num w:numId="22">
    <w:abstractNumId w:val="28"/>
  </w:num>
  <w:num w:numId="23">
    <w:abstractNumId w:val="8"/>
  </w:num>
  <w:num w:numId="24">
    <w:abstractNumId w:val="27"/>
  </w:num>
  <w:num w:numId="25">
    <w:abstractNumId w:val="15"/>
  </w:num>
  <w:num w:numId="26">
    <w:abstractNumId w:val="25"/>
  </w:num>
  <w:num w:numId="27">
    <w:abstractNumId w:val="24"/>
  </w:num>
  <w:num w:numId="28">
    <w:abstractNumId w:val="19"/>
  </w:num>
  <w:num w:numId="29">
    <w:abstractNumId w:val="5"/>
  </w:num>
  <w:num w:numId="3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BF4"/>
    <w:rsid w:val="0000564C"/>
    <w:rsid w:val="00006446"/>
    <w:rsid w:val="00006896"/>
    <w:rsid w:val="00007CDC"/>
    <w:rsid w:val="00011378"/>
    <w:rsid w:val="00011B28"/>
    <w:rsid w:val="0001264F"/>
    <w:rsid w:val="00015D15"/>
    <w:rsid w:val="000174C5"/>
    <w:rsid w:val="00023C49"/>
    <w:rsid w:val="0002564D"/>
    <w:rsid w:val="00025ECA"/>
    <w:rsid w:val="00026923"/>
    <w:rsid w:val="000325B8"/>
    <w:rsid w:val="00034C15"/>
    <w:rsid w:val="0003635F"/>
    <w:rsid w:val="00036BA1"/>
    <w:rsid w:val="000422E2"/>
    <w:rsid w:val="00042F22"/>
    <w:rsid w:val="000444EF"/>
    <w:rsid w:val="00044DE8"/>
    <w:rsid w:val="000524CF"/>
    <w:rsid w:val="00052A07"/>
    <w:rsid w:val="000534E3"/>
    <w:rsid w:val="00053CE1"/>
    <w:rsid w:val="0005430B"/>
    <w:rsid w:val="0005606A"/>
    <w:rsid w:val="00056E78"/>
    <w:rsid w:val="00057117"/>
    <w:rsid w:val="000616E7"/>
    <w:rsid w:val="000630B0"/>
    <w:rsid w:val="0006487E"/>
    <w:rsid w:val="00065E1A"/>
    <w:rsid w:val="00076CEB"/>
    <w:rsid w:val="00077E5F"/>
    <w:rsid w:val="0008036A"/>
    <w:rsid w:val="00081AE6"/>
    <w:rsid w:val="00082924"/>
    <w:rsid w:val="000855EB"/>
    <w:rsid w:val="00085B52"/>
    <w:rsid w:val="000866F2"/>
    <w:rsid w:val="00087268"/>
    <w:rsid w:val="0009009F"/>
    <w:rsid w:val="00090FBB"/>
    <w:rsid w:val="00091557"/>
    <w:rsid w:val="000924C1"/>
    <w:rsid w:val="000924F0"/>
    <w:rsid w:val="00093474"/>
    <w:rsid w:val="0009510F"/>
    <w:rsid w:val="000A189E"/>
    <w:rsid w:val="000A1B7B"/>
    <w:rsid w:val="000A4161"/>
    <w:rsid w:val="000A56F2"/>
    <w:rsid w:val="000B2719"/>
    <w:rsid w:val="000B3A8F"/>
    <w:rsid w:val="000B4AB9"/>
    <w:rsid w:val="000B58C3"/>
    <w:rsid w:val="000B61E9"/>
    <w:rsid w:val="000C165A"/>
    <w:rsid w:val="000C2E19"/>
    <w:rsid w:val="000C364D"/>
    <w:rsid w:val="000C3966"/>
    <w:rsid w:val="000D0D07"/>
    <w:rsid w:val="000D4797"/>
    <w:rsid w:val="000D6EB1"/>
    <w:rsid w:val="000D729F"/>
    <w:rsid w:val="000E0527"/>
    <w:rsid w:val="000E1E92"/>
    <w:rsid w:val="000E67A4"/>
    <w:rsid w:val="000F06D6"/>
    <w:rsid w:val="000F0EB1"/>
    <w:rsid w:val="000F1106"/>
    <w:rsid w:val="000F1D97"/>
    <w:rsid w:val="000F27B2"/>
    <w:rsid w:val="000F3BE9"/>
    <w:rsid w:val="000F3F6C"/>
    <w:rsid w:val="000F6DF3"/>
    <w:rsid w:val="001005FF"/>
    <w:rsid w:val="001062FB"/>
    <w:rsid w:val="001063E6"/>
    <w:rsid w:val="00113CF4"/>
    <w:rsid w:val="001140F0"/>
    <w:rsid w:val="001153EA"/>
    <w:rsid w:val="00115643"/>
    <w:rsid w:val="00116765"/>
    <w:rsid w:val="001207BE"/>
    <w:rsid w:val="001219F5"/>
    <w:rsid w:val="00121A20"/>
    <w:rsid w:val="0012377F"/>
    <w:rsid w:val="00124314"/>
    <w:rsid w:val="001262C9"/>
    <w:rsid w:val="00126B4A"/>
    <w:rsid w:val="00132FD0"/>
    <w:rsid w:val="001344C0"/>
    <w:rsid w:val="001346FA"/>
    <w:rsid w:val="00135252"/>
    <w:rsid w:val="00137AB5"/>
    <w:rsid w:val="00137F0B"/>
    <w:rsid w:val="001418E3"/>
    <w:rsid w:val="00141EC2"/>
    <w:rsid w:val="001430E9"/>
    <w:rsid w:val="00145188"/>
    <w:rsid w:val="00151E23"/>
    <w:rsid w:val="001526E0"/>
    <w:rsid w:val="001551B5"/>
    <w:rsid w:val="00156F7B"/>
    <w:rsid w:val="001659C1"/>
    <w:rsid w:val="0016678D"/>
    <w:rsid w:val="00173A8E"/>
    <w:rsid w:val="0017502C"/>
    <w:rsid w:val="0018051E"/>
    <w:rsid w:val="0018143F"/>
    <w:rsid w:val="00181FF8"/>
    <w:rsid w:val="001844C2"/>
    <w:rsid w:val="00190AC1"/>
    <w:rsid w:val="0019341A"/>
    <w:rsid w:val="00197DF9"/>
    <w:rsid w:val="00197E29"/>
    <w:rsid w:val="001A1987"/>
    <w:rsid w:val="001A2564"/>
    <w:rsid w:val="001A3DA0"/>
    <w:rsid w:val="001A6173"/>
    <w:rsid w:val="001A6CBA"/>
    <w:rsid w:val="001B0D97"/>
    <w:rsid w:val="001B5A5D"/>
    <w:rsid w:val="001B7C75"/>
    <w:rsid w:val="001C1CE5"/>
    <w:rsid w:val="001C3D2A"/>
    <w:rsid w:val="001D51BA"/>
    <w:rsid w:val="001D53E7"/>
    <w:rsid w:val="001D6342"/>
    <w:rsid w:val="001D6D53"/>
    <w:rsid w:val="001E58E2"/>
    <w:rsid w:val="001E6BB8"/>
    <w:rsid w:val="001E7AED"/>
    <w:rsid w:val="001F3916"/>
    <w:rsid w:val="001F54C5"/>
    <w:rsid w:val="001F662C"/>
    <w:rsid w:val="001F7074"/>
    <w:rsid w:val="001F7B97"/>
    <w:rsid w:val="00200490"/>
    <w:rsid w:val="002012F0"/>
    <w:rsid w:val="00201F3A"/>
    <w:rsid w:val="00203F96"/>
    <w:rsid w:val="002069B2"/>
    <w:rsid w:val="00207FA3"/>
    <w:rsid w:val="00210042"/>
    <w:rsid w:val="002109A3"/>
    <w:rsid w:val="002145EC"/>
    <w:rsid w:val="00214DA8"/>
    <w:rsid w:val="00215423"/>
    <w:rsid w:val="002158FA"/>
    <w:rsid w:val="00220600"/>
    <w:rsid w:val="002217C6"/>
    <w:rsid w:val="0022183C"/>
    <w:rsid w:val="002224DB"/>
    <w:rsid w:val="00223FCB"/>
    <w:rsid w:val="002252C3"/>
    <w:rsid w:val="00225C54"/>
    <w:rsid w:val="00226726"/>
    <w:rsid w:val="00227521"/>
    <w:rsid w:val="00227C07"/>
    <w:rsid w:val="00230337"/>
    <w:rsid w:val="00230765"/>
    <w:rsid w:val="00230D18"/>
    <w:rsid w:val="002319E4"/>
    <w:rsid w:val="002325B3"/>
    <w:rsid w:val="0023289A"/>
    <w:rsid w:val="0023552F"/>
    <w:rsid w:val="00235632"/>
    <w:rsid w:val="00235872"/>
    <w:rsid w:val="00241559"/>
    <w:rsid w:val="002435B3"/>
    <w:rsid w:val="00245507"/>
    <w:rsid w:val="002458EB"/>
    <w:rsid w:val="002468FB"/>
    <w:rsid w:val="002500C8"/>
    <w:rsid w:val="002514A0"/>
    <w:rsid w:val="00252974"/>
    <w:rsid w:val="00257543"/>
    <w:rsid w:val="002617E7"/>
    <w:rsid w:val="00264228"/>
    <w:rsid w:val="00264334"/>
    <w:rsid w:val="00264643"/>
    <w:rsid w:val="0026473E"/>
    <w:rsid w:val="00266214"/>
    <w:rsid w:val="00267C83"/>
    <w:rsid w:val="0027144F"/>
    <w:rsid w:val="00271813"/>
    <w:rsid w:val="00271F3A"/>
    <w:rsid w:val="00273278"/>
    <w:rsid w:val="002737F4"/>
    <w:rsid w:val="00276EFB"/>
    <w:rsid w:val="0028031F"/>
    <w:rsid w:val="002805F5"/>
    <w:rsid w:val="00280751"/>
    <w:rsid w:val="002812BA"/>
    <w:rsid w:val="0028280A"/>
    <w:rsid w:val="00283672"/>
    <w:rsid w:val="00286ACD"/>
    <w:rsid w:val="00287838"/>
    <w:rsid w:val="00290150"/>
    <w:rsid w:val="002907B5"/>
    <w:rsid w:val="00292EB7"/>
    <w:rsid w:val="00293CA7"/>
    <w:rsid w:val="00296227"/>
    <w:rsid w:val="00296F44"/>
    <w:rsid w:val="0029777D"/>
    <w:rsid w:val="002A055E"/>
    <w:rsid w:val="002A1D4E"/>
    <w:rsid w:val="002A2869"/>
    <w:rsid w:val="002A68DA"/>
    <w:rsid w:val="002A7DCF"/>
    <w:rsid w:val="002B1E1F"/>
    <w:rsid w:val="002B249C"/>
    <w:rsid w:val="002B24D6"/>
    <w:rsid w:val="002C0F29"/>
    <w:rsid w:val="002C41E6"/>
    <w:rsid w:val="002D071A"/>
    <w:rsid w:val="002D1777"/>
    <w:rsid w:val="002D34B2"/>
    <w:rsid w:val="002D48B0"/>
    <w:rsid w:val="002D57E1"/>
    <w:rsid w:val="002D5B37"/>
    <w:rsid w:val="002D7637"/>
    <w:rsid w:val="002E021C"/>
    <w:rsid w:val="002E1270"/>
    <w:rsid w:val="002E17F2"/>
    <w:rsid w:val="002E2688"/>
    <w:rsid w:val="002E7CAE"/>
    <w:rsid w:val="002F13E4"/>
    <w:rsid w:val="002F2771"/>
    <w:rsid w:val="002F37A9"/>
    <w:rsid w:val="002F62B8"/>
    <w:rsid w:val="002F6721"/>
    <w:rsid w:val="00301CE6"/>
    <w:rsid w:val="0030256B"/>
    <w:rsid w:val="00304348"/>
    <w:rsid w:val="0030501F"/>
    <w:rsid w:val="00307BA1"/>
    <w:rsid w:val="00311702"/>
    <w:rsid w:val="00311E82"/>
    <w:rsid w:val="00313FD6"/>
    <w:rsid w:val="003143BD"/>
    <w:rsid w:val="00315363"/>
    <w:rsid w:val="003203ED"/>
    <w:rsid w:val="0032296A"/>
    <w:rsid w:val="00322C9F"/>
    <w:rsid w:val="00324A45"/>
    <w:rsid w:val="00324D23"/>
    <w:rsid w:val="00331751"/>
    <w:rsid w:val="003332DC"/>
    <w:rsid w:val="00334579"/>
    <w:rsid w:val="003345A4"/>
    <w:rsid w:val="00335858"/>
    <w:rsid w:val="00336BDA"/>
    <w:rsid w:val="00342BD7"/>
    <w:rsid w:val="003450D2"/>
    <w:rsid w:val="00346DB5"/>
    <w:rsid w:val="003477B1"/>
    <w:rsid w:val="00352254"/>
    <w:rsid w:val="003536FF"/>
    <w:rsid w:val="00357380"/>
    <w:rsid w:val="003602D9"/>
    <w:rsid w:val="003604CE"/>
    <w:rsid w:val="00370E47"/>
    <w:rsid w:val="00373050"/>
    <w:rsid w:val="003742AC"/>
    <w:rsid w:val="0037452D"/>
    <w:rsid w:val="0037488C"/>
    <w:rsid w:val="00377CE1"/>
    <w:rsid w:val="00381A53"/>
    <w:rsid w:val="00384341"/>
    <w:rsid w:val="00384742"/>
    <w:rsid w:val="003851B2"/>
    <w:rsid w:val="00385BF0"/>
    <w:rsid w:val="003939FF"/>
    <w:rsid w:val="003A2223"/>
    <w:rsid w:val="003A2A0F"/>
    <w:rsid w:val="003A45A1"/>
    <w:rsid w:val="003A5B0A"/>
    <w:rsid w:val="003A6BAC"/>
    <w:rsid w:val="003A70A4"/>
    <w:rsid w:val="003A7EF3"/>
    <w:rsid w:val="003B02C5"/>
    <w:rsid w:val="003B159C"/>
    <w:rsid w:val="003B369F"/>
    <w:rsid w:val="003B36A3"/>
    <w:rsid w:val="003B64BB"/>
    <w:rsid w:val="003B7FE5"/>
    <w:rsid w:val="003C11C8"/>
    <w:rsid w:val="003C2702"/>
    <w:rsid w:val="003C54E4"/>
    <w:rsid w:val="003C7806"/>
    <w:rsid w:val="003D109F"/>
    <w:rsid w:val="003D2478"/>
    <w:rsid w:val="003D2E81"/>
    <w:rsid w:val="003D3C45"/>
    <w:rsid w:val="003D5B1F"/>
    <w:rsid w:val="003E15FA"/>
    <w:rsid w:val="003E55E4"/>
    <w:rsid w:val="003E74E3"/>
    <w:rsid w:val="003F05C7"/>
    <w:rsid w:val="003F2CD4"/>
    <w:rsid w:val="003F6236"/>
    <w:rsid w:val="003F6BBE"/>
    <w:rsid w:val="004000E8"/>
    <w:rsid w:val="00402E2B"/>
    <w:rsid w:val="0040512B"/>
    <w:rsid w:val="00405CA5"/>
    <w:rsid w:val="00407CD3"/>
    <w:rsid w:val="00410134"/>
    <w:rsid w:val="00410B72"/>
    <w:rsid w:val="00410F18"/>
    <w:rsid w:val="0041263E"/>
    <w:rsid w:val="00413AAC"/>
    <w:rsid w:val="00413E92"/>
    <w:rsid w:val="00420E03"/>
    <w:rsid w:val="00421105"/>
    <w:rsid w:val="00422AA4"/>
    <w:rsid w:val="00422CC1"/>
    <w:rsid w:val="004242F4"/>
    <w:rsid w:val="00427248"/>
    <w:rsid w:val="00437447"/>
    <w:rsid w:val="00441A92"/>
    <w:rsid w:val="00442AF1"/>
    <w:rsid w:val="004431DC"/>
    <w:rsid w:val="0044434D"/>
    <w:rsid w:val="004447A3"/>
    <w:rsid w:val="00444F56"/>
    <w:rsid w:val="00445EC4"/>
    <w:rsid w:val="00446488"/>
    <w:rsid w:val="004467CC"/>
    <w:rsid w:val="00450E35"/>
    <w:rsid w:val="004517AA"/>
    <w:rsid w:val="00452CAC"/>
    <w:rsid w:val="0045670F"/>
    <w:rsid w:val="00457565"/>
    <w:rsid w:val="00457B71"/>
    <w:rsid w:val="00464689"/>
    <w:rsid w:val="00465C73"/>
    <w:rsid w:val="004669E2"/>
    <w:rsid w:val="00466ECF"/>
    <w:rsid w:val="004703CA"/>
    <w:rsid w:val="00470C31"/>
    <w:rsid w:val="00471DE0"/>
    <w:rsid w:val="004725E3"/>
    <w:rsid w:val="004734D0"/>
    <w:rsid w:val="004745AE"/>
    <w:rsid w:val="0047556B"/>
    <w:rsid w:val="00476E31"/>
    <w:rsid w:val="00477768"/>
    <w:rsid w:val="00480A80"/>
    <w:rsid w:val="00483FF9"/>
    <w:rsid w:val="004857ED"/>
    <w:rsid w:val="004879A2"/>
    <w:rsid w:val="00490DA4"/>
    <w:rsid w:val="00492BC5"/>
    <w:rsid w:val="004964F1"/>
    <w:rsid w:val="00497FA8"/>
    <w:rsid w:val="004A16BC"/>
    <w:rsid w:val="004A2B94"/>
    <w:rsid w:val="004A38C0"/>
    <w:rsid w:val="004B1713"/>
    <w:rsid w:val="004B6535"/>
    <w:rsid w:val="004B6F6A"/>
    <w:rsid w:val="004B70DD"/>
    <w:rsid w:val="004B7C0C"/>
    <w:rsid w:val="004C3898"/>
    <w:rsid w:val="004D36B1"/>
    <w:rsid w:val="004D6E3A"/>
    <w:rsid w:val="004D7EBD"/>
    <w:rsid w:val="004E2680"/>
    <w:rsid w:val="004E28F9"/>
    <w:rsid w:val="004E3FC7"/>
    <w:rsid w:val="004E462E"/>
    <w:rsid w:val="004E5181"/>
    <w:rsid w:val="004E56DC"/>
    <w:rsid w:val="004E68BA"/>
    <w:rsid w:val="004E76F4"/>
    <w:rsid w:val="004F036F"/>
    <w:rsid w:val="004F0B4E"/>
    <w:rsid w:val="004F0B6C"/>
    <w:rsid w:val="004F1553"/>
    <w:rsid w:val="004F2078"/>
    <w:rsid w:val="004F3A54"/>
    <w:rsid w:val="004F4AD9"/>
    <w:rsid w:val="004F4DA3"/>
    <w:rsid w:val="004F67EC"/>
    <w:rsid w:val="0050511F"/>
    <w:rsid w:val="00506557"/>
    <w:rsid w:val="00506699"/>
    <w:rsid w:val="0050677A"/>
    <w:rsid w:val="005108D8"/>
    <w:rsid w:val="005116F9"/>
    <w:rsid w:val="00513D31"/>
    <w:rsid w:val="00514934"/>
    <w:rsid w:val="005153A7"/>
    <w:rsid w:val="005219CF"/>
    <w:rsid w:val="00524189"/>
    <w:rsid w:val="00534A78"/>
    <w:rsid w:val="00534B59"/>
    <w:rsid w:val="00534BA9"/>
    <w:rsid w:val="00536759"/>
    <w:rsid w:val="00537C62"/>
    <w:rsid w:val="00540155"/>
    <w:rsid w:val="005462D7"/>
    <w:rsid w:val="00546970"/>
    <w:rsid w:val="0055354D"/>
    <w:rsid w:val="00554E19"/>
    <w:rsid w:val="00557CCB"/>
    <w:rsid w:val="0056121F"/>
    <w:rsid w:val="00565B08"/>
    <w:rsid w:val="005707C0"/>
    <w:rsid w:val="00572505"/>
    <w:rsid w:val="005748A6"/>
    <w:rsid w:val="00575C3E"/>
    <w:rsid w:val="005769DD"/>
    <w:rsid w:val="005770D4"/>
    <w:rsid w:val="00582809"/>
    <w:rsid w:val="005862C1"/>
    <w:rsid w:val="005877C9"/>
    <w:rsid w:val="0058798C"/>
    <w:rsid w:val="005900FA"/>
    <w:rsid w:val="005922E5"/>
    <w:rsid w:val="005935A4"/>
    <w:rsid w:val="005948C2"/>
    <w:rsid w:val="00595DCA"/>
    <w:rsid w:val="0059779B"/>
    <w:rsid w:val="005A07E7"/>
    <w:rsid w:val="005A209A"/>
    <w:rsid w:val="005A5184"/>
    <w:rsid w:val="005A662D"/>
    <w:rsid w:val="005B1409"/>
    <w:rsid w:val="005B268A"/>
    <w:rsid w:val="005B35D7"/>
    <w:rsid w:val="005B392A"/>
    <w:rsid w:val="005B3AA3"/>
    <w:rsid w:val="005B6A80"/>
    <w:rsid w:val="005B6F83"/>
    <w:rsid w:val="005C073F"/>
    <w:rsid w:val="005C74FB"/>
    <w:rsid w:val="005D1602"/>
    <w:rsid w:val="005D16B7"/>
    <w:rsid w:val="005D396B"/>
    <w:rsid w:val="005E385F"/>
    <w:rsid w:val="005E5B81"/>
    <w:rsid w:val="005F27B9"/>
    <w:rsid w:val="005F2CB1"/>
    <w:rsid w:val="005F3025"/>
    <w:rsid w:val="005F5416"/>
    <w:rsid w:val="005F618C"/>
    <w:rsid w:val="005F70BD"/>
    <w:rsid w:val="0060283C"/>
    <w:rsid w:val="00604F14"/>
    <w:rsid w:val="00611B83"/>
    <w:rsid w:val="00613257"/>
    <w:rsid w:val="00620A71"/>
    <w:rsid w:val="00620D80"/>
    <w:rsid w:val="0062270E"/>
    <w:rsid w:val="006234A6"/>
    <w:rsid w:val="0062503E"/>
    <w:rsid w:val="00630001"/>
    <w:rsid w:val="006311B3"/>
    <w:rsid w:val="0063284C"/>
    <w:rsid w:val="00636398"/>
    <w:rsid w:val="006368D3"/>
    <w:rsid w:val="006377EC"/>
    <w:rsid w:val="00637F6A"/>
    <w:rsid w:val="0064151F"/>
    <w:rsid w:val="00641533"/>
    <w:rsid w:val="00641C64"/>
    <w:rsid w:val="0064208D"/>
    <w:rsid w:val="00642E08"/>
    <w:rsid w:val="00643475"/>
    <w:rsid w:val="0064396A"/>
    <w:rsid w:val="00644221"/>
    <w:rsid w:val="0064624E"/>
    <w:rsid w:val="00650AB9"/>
    <w:rsid w:val="00655733"/>
    <w:rsid w:val="00655ACD"/>
    <w:rsid w:val="00656A92"/>
    <w:rsid w:val="00656DDE"/>
    <w:rsid w:val="0066011D"/>
    <w:rsid w:val="006606E8"/>
    <w:rsid w:val="006607C0"/>
    <w:rsid w:val="006613A6"/>
    <w:rsid w:val="006627A2"/>
    <w:rsid w:val="006634E6"/>
    <w:rsid w:val="006655EE"/>
    <w:rsid w:val="00665B93"/>
    <w:rsid w:val="00667EE7"/>
    <w:rsid w:val="00670922"/>
    <w:rsid w:val="00670BE1"/>
    <w:rsid w:val="0067218F"/>
    <w:rsid w:val="00672530"/>
    <w:rsid w:val="006741F2"/>
    <w:rsid w:val="00674CC3"/>
    <w:rsid w:val="00675150"/>
    <w:rsid w:val="00675C72"/>
    <w:rsid w:val="006771F9"/>
    <w:rsid w:val="006776D7"/>
    <w:rsid w:val="00681003"/>
    <w:rsid w:val="006817C9"/>
    <w:rsid w:val="00683ECE"/>
    <w:rsid w:val="006842D5"/>
    <w:rsid w:val="00685106"/>
    <w:rsid w:val="00695FC2"/>
    <w:rsid w:val="00696949"/>
    <w:rsid w:val="00697052"/>
    <w:rsid w:val="0069753C"/>
    <w:rsid w:val="006A1146"/>
    <w:rsid w:val="006A23FD"/>
    <w:rsid w:val="006A46FB"/>
    <w:rsid w:val="006A5E28"/>
    <w:rsid w:val="006A6972"/>
    <w:rsid w:val="006A697B"/>
    <w:rsid w:val="006A7AFF"/>
    <w:rsid w:val="006B1816"/>
    <w:rsid w:val="006B2099"/>
    <w:rsid w:val="006B50CF"/>
    <w:rsid w:val="006C03B8"/>
    <w:rsid w:val="006C5EC9"/>
    <w:rsid w:val="006C6059"/>
    <w:rsid w:val="006C7522"/>
    <w:rsid w:val="006D0432"/>
    <w:rsid w:val="006D33C5"/>
    <w:rsid w:val="006D3500"/>
    <w:rsid w:val="006D494E"/>
    <w:rsid w:val="006D6F08"/>
    <w:rsid w:val="006E062C"/>
    <w:rsid w:val="006E1C82"/>
    <w:rsid w:val="006E28B7"/>
    <w:rsid w:val="006E2A9B"/>
    <w:rsid w:val="006E3310"/>
    <w:rsid w:val="006E33CD"/>
    <w:rsid w:val="006E4E39"/>
    <w:rsid w:val="006E565E"/>
    <w:rsid w:val="006E673D"/>
    <w:rsid w:val="006E7D3B"/>
    <w:rsid w:val="006F11CB"/>
    <w:rsid w:val="006F1B70"/>
    <w:rsid w:val="006F22F7"/>
    <w:rsid w:val="006F341D"/>
    <w:rsid w:val="006F3CDE"/>
    <w:rsid w:val="006F58D4"/>
    <w:rsid w:val="006F5C54"/>
    <w:rsid w:val="006F6582"/>
    <w:rsid w:val="006F76B1"/>
    <w:rsid w:val="007012A5"/>
    <w:rsid w:val="007033F4"/>
    <w:rsid w:val="0070346E"/>
    <w:rsid w:val="00704EDB"/>
    <w:rsid w:val="0070539B"/>
    <w:rsid w:val="00706101"/>
    <w:rsid w:val="00707072"/>
    <w:rsid w:val="00707D61"/>
    <w:rsid w:val="00712287"/>
    <w:rsid w:val="00712772"/>
    <w:rsid w:val="007148D3"/>
    <w:rsid w:val="00715B9A"/>
    <w:rsid w:val="00720460"/>
    <w:rsid w:val="00721B32"/>
    <w:rsid w:val="00724A2B"/>
    <w:rsid w:val="007257D0"/>
    <w:rsid w:val="00725BB7"/>
    <w:rsid w:val="0072671C"/>
    <w:rsid w:val="00726EA6"/>
    <w:rsid w:val="00727208"/>
    <w:rsid w:val="00727680"/>
    <w:rsid w:val="00732224"/>
    <w:rsid w:val="007348B1"/>
    <w:rsid w:val="007362A6"/>
    <w:rsid w:val="00736D7D"/>
    <w:rsid w:val="00740E58"/>
    <w:rsid w:val="007445A0"/>
    <w:rsid w:val="0074524B"/>
    <w:rsid w:val="00747A54"/>
    <w:rsid w:val="00747D8B"/>
    <w:rsid w:val="00751228"/>
    <w:rsid w:val="00751BFE"/>
    <w:rsid w:val="007571E1"/>
    <w:rsid w:val="007604B2"/>
    <w:rsid w:val="00761A64"/>
    <w:rsid w:val="00765281"/>
    <w:rsid w:val="00766BAD"/>
    <w:rsid w:val="007729A2"/>
    <w:rsid w:val="007739A6"/>
    <w:rsid w:val="007755F2"/>
    <w:rsid w:val="00776971"/>
    <w:rsid w:val="00780A80"/>
    <w:rsid w:val="0078177E"/>
    <w:rsid w:val="0078304C"/>
    <w:rsid w:val="00783673"/>
    <w:rsid w:val="00785490"/>
    <w:rsid w:val="0079069A"/>
    <w:rsid w:val="007925EA"/>
    <w:rsid w:val="00793108"/>
    <w:rsid w:val="00793CD8"/>
    <w:rsid w:val="0079409B"/>
    <w:rsid w:val="007959E8"/>
    <w:rsid w:val="00795C92"/>
    <w:rsid w:val="00796231"/>
    <w:rsid w:val="007979C9"/>
    <w:rsid w:val="007A1CB3"/>
    <w:rsid w:val="007A306F"/>
    <w:rsid w:val="007A4096"/>
    <w:rsid w:val="007A43A6"/>
    <w:rsid w:val="007A44B6"/>
    <w:rsid w:val="007A58A6"/>
    <w:rsid w:val="007B1785"/>
    <w:rsid w:val="007B243D"/>
    <w:rsid w:val="007B3D2D"/>
    <w:rsid w:val="007B50AE"/>
    <w:rsid w:val="007B51DF"/>
    <w:rsid w:val="007C05DD"/>
    <w:rsid w:val="007C3D18"/>
    <w:rsid w:val="007C60BF"/>
    <w:rsid w:val="007C644C"/>
    <w:rsid w:val="007C6A07"/>
    <w:rsid w:val="007C75A1"/>
    <w:rsid w:val="007C77A5"/>
    <w:rsid w:val="007D04E5"/>
    <w:rsid w:val="007D0F9E"/>
    <w:rsid w:val="007D279C"/>
    <w:rsid w:val="007D2B0F"/>
    <w:rsid w:val="007D5467"/>
    <w:rsid w:val="007D5901"/>
    <w:rsid w:val="007D627C"/>
    <w:rsid w:val="007D7526"/>
    <w:rsid w:val="007E4610"/>
    <w:rsid w:val="007E4715"/>
    <w:rsid w:val="007E505B"/>
    <w:rsid w:val="007E7091"/>
    <w:rsid w:val="007F04A4"/>
    <w:rsid w:val="007F6149"/>
    <w:rsid w:val="007F6831"/>
    <w:rsid w:val="00803FAE"/>
    <w:rsid w:val="00804048"/>
    <w:rsid w:val="0080605F"/>
    <w:rsid w:val="00807786"/>
    <w:rsid w:val="00811FCB"/>
    <w:rsid w:val="00812783"/>
    <w:rsid w:val="008157A8"/>
    <w:rsid w:val="008158D6"/>
    <w:rsid w:val="00817196"/>
    <w:rsid w:val="00823237"/>
    <w:rsid w:val="008235DB"/>
    <w:rsid w:val="00824AB4"/>
    <w:rsid w:val="00825C42"/>
    <w:rsid w:val="00825D25"/>
    <w:rsid w:val="00827D6F"/>
    <w:rsid w:val="00834D73"/>
    <w:rsid w:val="0083546B"/>
    <w:rsid w:val="008376AC"/>
    <w:rsid w:val="008426BD"/>
    <w:rsid w:val="00843628"/>
    <w:rsid w:val="008444E8"/>
    <w:rsid w:val="00844E80"/>
    <w:rsid w:val="00846FE7"/>
    <w:rsid w:val="00856911"/>
    <w:rsid w:val="00860058"/>
    <w:rsid w:val="00862BCA"/>
    <w:rsid w:val="008677FD"/>
    <w:rsid w:val="008706D4"/>
    <w:rsid w:val="00870F8A"/>
    <w:rsid w:val="008719A4"/>
    <w:rsid w:val="00871D23"/>
    <w:rsid w:val="00874312"/>
    <w:rsid w:val="0087437C"/>
    <w:rsid w:val="00875CD7"/>
    <w:rsid w:val="00876B4D"/>
    <w:rsid w:val="00877F18"/>
    <w:rsid w:val="00885568"/>
    <w:rsid w:val="00886936"/>
    <w:rsid w:val="00887EAA"/>
    <w:rsid w:val="008941E3"/>
    <w:rsid w:val="00894988"/>
    <w:rsid w:val="00894A88"/>
    <w:rsid w:val="00895386"/>
    <w:rsid w:val="008962D8"/>
    <w:rsid w:val="008A21FF"/>
    <w:rsid w:val="008A2933"/>
    <w:rsid w:val="008A2CE2"/>
    <w:rsid w:val="008A30AC"/>
    <w:rsid w:val="008A44B8"/>
    <w:rsid w:val="008A51A8"/>
    <w:rsid w:val="008A54C7"/>
    <w:rsid w:val="008A77D8"/>
    <w:rsid w:val="008B0483"/>
    <w:rsid w:val="008B0997"/>
    <w:rsid w:val="008B120C"/>
    <w:rsid w:val="008B2285"/>
    <w:rsid w:val="008B2650"/>
    <w:rsid w:val="008B2CAF"/>
    <w:rsid w:val="008B2FE1"/>
    <w:rsid w:val="008B51A0"/>
    <w:rsid w:val="008B592A"/>
    <w:rsid w:val="008B7B5C"/>
    <w:rsid w:val="008C0C99"/>
    <w:rsid w:val="008C1159"/>
    <w:rsid w:val="008C2017"/>
    <w:rsid w:val="008C36D5"/>
    <w:rsid w:val="008C4958"/>
    <w:rsid w:val="008C4BAA"/>
    <w:rsid w:val="008C6AE8"/>
    <w:rsid w:val="008C6DED"/>
    <w:rsid w:val="008C7573"/>
    <w:rsid w:val="008D00A5"/>
    <w:rsid w:val="008D34F1"/>
    <w:rsid w:val="008D39D8"/>
    <w:rsid w:val="008D6D1A"/>
    <w:rsid w:val="008D7574"/>
    <w:rsid w:val="008E02BB"/>
    <w:rsid w:val="008E065E"/>
    <w:rsid w:val="008E0927"/>
    <w:rsid w:val="008E1909"/>
    <w:rsid w:val="008E3A8C"/>
    <w:rsid w:val="008E3B8C"/>
    <w:rsid w:val="008E76AE"/>
    <w:rsid w:val="008F1C4E"/>
    <w:rsid w:val="008F1EAB"/>
    <w:rsid w:val="008F33DC"/>
    <w:rsid w:val="008F3DA3"/>
    <w:rsid w:val="008F477F"/>
    <w:rsid w:val="008F73ED"/>
    <w:rsid w:val="00902350"/>
    <w:rsid w:val="00902617"/>
    <w:rsid w:val="0090336B"/>
    <w:rsid w:val="009053AA"/>
    <w:rsid w:val="00905F25"/>
    <w:rsid w:val="00906939"/>
    <w:rsid w:val="00910B7D"/>
    <w:rsid w:val="00911DFB"/>
    <w:rsid w:val="00912186"/>
    <w:rsid w:val="009139D9"/>
    <w:rsid w:val="00914AD8"/>
    <w:rsid w:val="00916079"/>
    <w:rsid w:val="00917CE9"/>
    <w:rsid w:val="0092075B"/>
    <w:rsid w:val="00920BF2"/>
    <w:rsid w:val="00920EFD"/>
    <w:rsid w:val="00922010"/>
    <w:rsid w:val="009238F5"/>
    <w:rsid w:val="009274D0"/>
    <w:rsid w:val="00931BD9"/>
    <w:rsid w:val="00932067"/>
    <w:rsid w:val="009368F3"/>
    <w:rsid w:val="00941636"/>
    <w:rsid w:val="00943742"/>
    <w:rsid w:val="0094407C"/>
    <w:rsid w:val="0094520A"/>
    <w:rsid w:val="00945C05"/>
    <w:rsid w:val="00946945"/>
    <w:rsid w:val="00947713"/>
    <w:rsid w:val="00950DE7"/>
    <w:rsid w:val="009538EC"/>
    <w:rsid w:val="00953920"/>
    <w:rsid w:val="00953D47"/>
    <w:rsid w:val="0095681E"/>
    <w:rsid w:val="009572D4"/>
    <w:rsid w:val="00961921"/>
    <w:rsid w:val="00963041"/>
    <w:rsid w:val="0096430A"/>
    <w:rsid w:val="0096554B"/>
    <w:rsid w:val="0096584A"/>
    <w:rsid w:val="009677E5"/>
    <w:rsid w:val="00970B61"/>
    <w:rsid w:val="00971F08"/>
    <w:rsid w:val="00973EF5"/>
    <w:rsid w:val="00975235"/>
    <w:rsid w:val="009755F1"/>
    <w:rsid w:val="0097603D"/>
    <w:rsid w:val="00976949"/>
    <w:rsid w:val="00980477"/>
    <w:rsid w:val="0098071F"/>
    <w:rsid w:val="00985253"/>
    <w:rsid w:val="009853B3"/>
    <w:rsid w:val="00987A5B"/>
    <w:rsid w:val="00990630"/>
    <w:rsid w:val="009910C5"/>
    <w:rsid w:val="00991761"/>
    <w:rsid w:val="00994DCA"/>
    <w:rsid w:val="009960EC"/>
    <w:rsid w:val="00996AA7"/>
    <w:rsid w:val="009970DD"/>
    <w:rsid w:val="009A0FBA"/>
    <w:rsid w:val="009A1601"/>
    <w:rsid w:val="009A3BB6"/>
    <w:rsid w:val="009A462D"/>
    <w:rsid w:val="009A5CBA"/>
    <w:rsid w:val="009B1F30"/>
    <w:rsid w:val="009B2926"/>
    <w:rsid w:val="009B3AC2"/>
    <w:rsid w:val="009B3BCD"/>
    <w:rsid w:val="009B3E54"/>
    <w:rsid w:val="009B4722"/>
    <w:rsid w:val="009B4DF4"/>
    <w:rsid w:val="009B564E"/>
    <w:rsid w:val="009B7E87"/>
    <w:rsid w:val="009C0169"/>
    <w:rsid w:val="009C2001"/>
    <w:rsid w:val="009C3F17"/>
    <w:rsid w:val="009C403E"/>
    <w:rsid w:val="009D26C0"/>
    <w:rsid w:val="009D4FF0"/>
    <w:rsid w:val="009D6162"/>
    <w:rsid w:val="009D703C"/>
    <w:rsid w:val="009D718F"/>
    <w:rsid w:val="009E068F"/>
    <w:rsid w:val="009E14E0"/>
    <w:rsid w:val="009E35DB"/>
    <w:rsid w:val="009E3A5D"/>
    <w:rsid w:val="009E4662"/>
    <w:rsid w:val="009E47A3"/>
    <w:rsid w:val="009E584D"/>
    <w:rsid w:val="009F08F3"/>
    <w:rsid w:val="009F22B9"/>
    <w:rsid w:val="009F344F"/>
    <w:rsid w:val="009F4799"/>
    <w:rsid w:val="00A031D8"/>
    <w:rsid w:val="00A03F90"/>
    <w:rsid w:val="00A048A8"/>
    <w:rsid w:val="00A04F49"/>
    <w:rsid w:val="00A07A68"/>
    <w:rsid w:val="00A13E54"/>
    <w:rsid w:val="00A17F63"/>
    <w:rsid w:val="00A21678"/>
    <w:rsid w:val="00A21717"/>
    <w:rsid w:val="00A2193B"/>
    <w:rsid w:val="00A2351A"/>
    <w:rsid w:val="00A264A9"/>
    <w:rsid w:val="00A26DCF"/>
    <w:rsid w:val="00A27785"/>
    <w:rsid w:val="00A30187"/>
    <w:rsid w:val="00A326D5"/>
    <w:rsid w:val="00A3448A"/>
    <w:rsid w:val="00A34DF6"/>
    <w:rsid w:val="00A36297"/>
    <w:rsid w:val="00A41E2B"/>
    <w:rsid w:val="00A4371B"/>
    <w:rsid w:val="00A43F89"/>
    <w:rsid w:val="00A45B74"/>
    <w:rsid w:val="00A52E1D"/>
    <w:rsid w:val="00A54283"/>
    <w:rsid w:val="00A61499"/>
    <w:rsid w:val="00A62A77"/>
    <w:rsid w:val="00A63483"/>
    <w:rsid w:val="00A657D7"/>
    <w:rsid w:val="00A65E04"/>
    <w:rsid w:val="00A660AC"/>
    <w:rsid w:val="00A67E6C"/>
    <w:rsid w:val="00A71B99"/>
    <w:rsid w:val="00A739D0"/>
    <w:rsid w:val="00A761D4"/>
    <w:rsid w:val="00A77EC4"/>
    <w:rsid w:val="00A83D5E"/>
    <w:rsid w:val="00A8725A"/>
    <w:rsid w:val="00A92879"/>
    <w:rsid w:val="00A9442A"/>
    <w:rsid w:val="00AA016F"/>
    <w:rsid w:val="00AA1ED6"/>
    <w:rsid w:val="00AA4BE4"/>
    <w:rsid w:val="00AA51D6"/>
    <w:rsid w:val="00AB0BC8"/>
    <w:rsid w:val="00AB11CA"/>
    <w:rsid w:val="00AB14D9"/>
    <w:rsid w:val="00AB4AB8"/>
    <w:rsid w:val="00AB655E"/>
    <w:rsid w:val="00AB7181"/>
    <w:rsid w:val="00AB76A8"/>
    <w:rsid w:val="00AC007F"/>
    <w:rsid w:val="00AC2ECD"/>
    <w:rsid w:val="00AC3119"/>
    <w:rsid w:val="00AC49FB"/>
    <w:rsid w:val="00AC5A10"/>
    <w:rsid w:val="00AC5F6A"/>
    <w:rsid w:val="00AD0AA3"/>
    <w:rsid w:val="00AD2ED0"/>
    <w:rsid w:val="00AD3F94"/>
    <w:rsid w:val="00AD4A5A"/>
    <w:rsid w:val="00AE18DC"/>
    <w:rsid w:val="00AE27AC"/>
    <w:rsid w:val="00AE40E0"/>
    <w:rsid w:val="00AE4298"/>
    <w:rsid w:val="00AE4DBA"/>
    <w:rsid w:val="00AE4F07"/>
    <w:rsid w:val="00AE4F4F"/>
    <w:rsid w:val="00AE5032"/>
    <w:rsid w:val="00AF1816"/>
    <w:rsid w:val="00AF1C5D"/>
    <w:rsid w:val="00AF42D7"/>
    <w:rsid w:val="00AF6629"/>
    <w:rsid w:val="00B006FE"/>
    <w:rsid w:val="00B007CB"/>
    <w:rsid w:val="00B02AA9"/>
    <w:rsid w:val="00B02FA3"/>
    <w:rsid w:val="00B030EF"/>
    <w:rsid w:val="00B05084"/>
    <w:rsid w:val="00B157F9"/>
    <w:rsid w:val="00B15B19"/>
    <w:rsid w:val="00B15EE2"/>
    <w:rsid w:val="00B17BC2"/>
    <w:rsid w:val="00B20256"/>
    <w:rsid w:val="00B20D09"/>
    <w:rsid w:val="00B242E0"/>
    <w:rsid w:val="00B2763F"/>
    <w:rsid w:val="00B27AAC"/>
    <w:rsid w:val="00B30929"/>
    <w:rsid w:val="00B31E76"/>
    <w:rsid w:val="00B354B9"/>
    <w:rsid w:val="00B372AA"/>
    <w:rsid w:val="00B402BB"/>
    <w:rsid w:val="00B40445"/>
    <w:rsid w:val="00B409E0"/>
    <w:rsid w:val="00B41888"/>
    <w:rsid w:val="00B45A52"/>
    <w:rsid w:val="00B46175"/>
    <w:rsid w:val="00B462CD"/>
    <w:rsid w:val="00B548B7"/>
    <w:rsid w:val="00B607E8"/>
    <w:rsid w:val="00B63866"/>
    <w:rsid w:val="00B664C7"/>
    <w:rsid w:val="00B7002C"/>
    <w:rsid w:val="00B713D8"/>
    <w:rsid w:val="00B73043"/>
    <w:rsid w:val="00B739F6"/>
    <w:rsid w:val="00B750B1"/>
    <w:rsid w:val="00B7745D"/>
    <w:rsid w:val="00B81A6C"/>
    <w:rsid w:val="00B83D1B"/>
    <w:rsid w:val="00B84807"/>
    <w:rsid w:val="00B85DE5"/>
    <w:rsid w:val="00B86515"/>
    <w:rsid w:val="00B90F73"/>
    <w:rsid w:val="00B9151F"/>
    <w:rsid w:val="00B918C5"/>
    <w:rsid w:val="00B93B59"/>
    <w:rsid w:val="00B93C83"/>
    <w:rsid w:val="00B9406A"/>
    <w:rsid w:val="00BA0A3E"/>
    <w:rsid w:val="00BA2280"/>
    <w:rsid w:val="00BA2A08"/>
    <w:rsid w:val="00BA2DC8"/>
    <w:rsid w:val="00BA56D2"/>
    <w:rsid w:val="00BA6873"/>
    <w:rsid w:val="00BA76E0"/>
    <w:rsid w:val="00BB0C92"/>
    <w:rsid w:val="00BB2A25"/>
    <w:rsid w:val="00BB51E9"/>
    <w:rsid w:val="00BB6F99"/>
    <w:rsid w:val="00BC0FDC"/>
    <w:rsid w:val="00BC3053"/>
    <w:rsid w:val="00BC3FFC"/>
    <w:rsid w:val="00BC4D2E"/>
    <w:rsid w:val="00BD48AC"/>
    <w:rsid w:val="00BD5F1A"/>
    <w:rsid w:val="00BE1234"/>
    <w:rsid w:val="00BE2FA6"/>
    <w:rsid w:val="00BE3082"/>
    <w:rsid w:val="00BE333F"/>
    <w:rsid w:val="00BE7406"/>
    <w:rsid w:val="00BE7603"/>
    <w:rsid w:val="00BF3279"/>
    <w:rsid w:val="00BF6A39"/>
    <w:rsid w:val="00BF74C7"/>
    <w:rsid w:val="00C015F1"/>
    <w:rsid w:val="00C01F33"/>
    <w:rsid w:val="00C02CC6"/>
    <w:rsid w:val="00C040F7"/>
    <w:rsid w:val="00C044AB"/>
    <w:rsid w:val="00C05706"/>
    <w:rsid w:val="00C06C4F"/>
    <w:rsid w:val="00C07377"/>
    <w:rsid w:val="00C10478"/>
    <w:rsid w:val="00C10E55"/>
    <w:rsid w:val="00C12107"/>
    <w:rsid w:val="00C126E9"/>
    <w:rsid w:val="00C14D4B"/>
    <w:rsid w:val="00C154BB"/>
    <w:rsid w:val="00C15927"/>
    <w:rsid w:val="00C168A9"/>
    <w:rsid w:val="00C17712"/>
    <w:rsid w:val="00C20C4C"/>
    <w:rsid w:val="00C24FF5"/>
    <w:rsid w:val="00C279B5"/>
    <w:rsid w:val="00C27C45"/>
    <w:rsid w:val="00C3719D"/>
    <w:rsid w:val="00C37CB2"/>
    <w:rsid w:val="00C37E77"/>
    <w:rsid w:val="00C449C1"/>
    <w:rsid w:val="00C473A5"/>
    <w:rsid w:val="00C47CA4"/>
    <w:rsid w:val="00C54995"/>
    <w:rsid w:val="00C54D41"/>
    <w:rsid w:val="00C60783"/>
    <w:rsid w:val="00C64672"/>
    <w:rsid w:val="00C70697"/>
    <w:rsid w:val="00C70D8C"/>
    <w:rsid w:val="00C72093"/>
    <w:rsid w:val="00C72EF4"/>
    <w:rsid w:val="00C744FE"/>
    <w:rsid w:val="00C75D2F"/>
    <w:rsid w:val="00C767BE"/>
    <w:rsid w:val="00C76E05"/>
    <w:rsid w:val="00C76E3C"/>
    <w:rsid w:val="00C80C97"/>
    <w:rsid w:val="00C81568"/>
    <w:rsid w:val="00C9027A"/>
    <w:rsid w:val="00C9068E"/>
    <w:rsid w:val="00C93814"/>
    <w:rsid w:val="00C93C4B"/>
    <w:rsid w:val="00C944AB"/>
    <w:rsid w:val="00C95B40"/>
    <w:rsid w:val="00CA1ED8"/>
    <w:rsid w:val="00CA4B5C"/>
    <w:rsid w:val="00CB0BC0"/>
    <w:rsid w:val="00CB1F63"/>
    <w:rsid w:val="00CB3D2D"/>
    <w:rsid w:val="00CB4A75"/>
    <w:rsid w:val="00CB7170"/>
    <w:rsid w:val="00CB7F2C"/>
    <w:rsid w:val="00CB7F5B"/>
    <w:rsid w:val="00CC040E"/>
    <w:rsid w:val="00CC0D31"/>
    <w:rsid w:val="00CC111F"/>
    <w:rsid w:val="00CC2011"/>
    <w:rsid w:val="00CC3EA0"/>
    <w:rsid w:val="00CC4966"/>
    <w:rsid w:val="00CC7B45"/>
    <w:rsid w:val="00CD1188"/>
    <w:rsid w:val="00CD2ED1"/>
    <w:rsid w:val="00CD337B"/>
    <w:rsid w:val="00CD33A0"/>
    <w:rsid w:val="00CD44DC"/>
    <w:rsid w:val="00CD5F7F"/>
    <w:rsid w:val="00CE0424"/>
    <w:rsid w:val="00CE27FB"/>
    <w:rsid w:val="00CE3784"/>
    <w:rsid w:val="00CE6867"/>
    <w:rsid w:val="00CE7561"/>
    <w:rsid w:val="00CE76F3"/>
    <w:rsid w:val="00CF1354"/>
    <w:rsid w:val="00CF2FF8"/>
    <w:rsid w:val="00CF3B1F"/>
    <w:rsid w:val="00CF3BF6"/>
    <w:rsid w:val="00CF625B"/>
    <w:rsid w:val="00CF687E"/>
    <w:rsid w:val="00CF752C"/>
    <w:rsid w:val="00D0349B"/>
    <w:rsid w:val="00D03C41"/>
    <w:rsid w:val="00D06FCC"/>
    <w:rsid w:val="00D10249"/>
    <w:rsid w:val="00D115C3"/>
    <w:rsid w:val="00D11897"/>
    <w:rsid w:val="00D13135"/>
    <w:rsid w:val="00D13AD1"/>
    <w:rsid w:val="00D13E4E"/>
    <w:rsid w:val="00D231E8"/>
    <w:rsid w:val="00D239A7"/>
    <w:rsid w:val="00D23F47"/>
    <w:rsid w:val="00D259A5"/>
    <w:rsid w:val="00D25F8F"/>
    <w:rsid w:val="00D30B88"/>
    <w:rsid w:val="00D31128"/>
    <w:rsid w:val="00D36E71"/>
    <w:rsid w:val="00D37D87"/>
    <w:rsid w:val="00D4064D"/>
    <w:rsid w:val="00D40B33"/>
    <w:rsid w:val="00D41BF5"/>
    <w:rsid w:val="00D4318F"/>
    <w:rsid w:val="00D438BF"/>
    <w:rsid w:val="00D440F8"/>
    <w:rsid w:val="00D5283B"/>
    <w:rsid w:val="00D538AE"/>
    <w:rsid w:val="00D546FF"/>
    <w:rsid w:val="00D55AD5"/>
    <w:rsid w:val="00D576CA"/>
    <w:rsid w:val="00D61AF5"/>
    <w:rsid w:val="00D636DC"/>
    <w:rsid w:val="00D652B5"/>
    <w:rsid w:val="00D66155"/>
    <w:rsid w:val="00D708B0"/>
    <w:rsid w:val="00D70AF9"/>
    <w:rsid w:val="00D7123E"/>
    <w:rsid w:val="00D74CDC"/>
    <w:rsid w:val="00D766A7"/>
    <w:rsid w:val="00D77B1D"/>
    <w:rsid w:val="00D8021F"/>
    <w:rsid w:val="00D80383"/>
    <w:rsid w:val="00D817BA"/>
    <w:rsid w:val="00D823C6"/>
    <w:rsid w:val="00D8327F"/>
    <w:rsid w:val="00D861B2"/>
    <w:rsid w:val="00D86CA3"/>
    <w:rsid w:val="00D871CE"/>
    <w:rsid w:val="00D9196D"/>
    <w:rsid w:val="00D92982"/>
    <w:rsid w:val="00DA305E"/>
    <w:rsid w:val="00DA5417"/>
    <w:rsid w:val="00DA56E8"/>
    <w:rsid w:val="00DB0A9F"/>
    <w:rsid w:val="00DB1F21"/>
    <w:rsid w:val="00DB377D"/>
    <w:rsid w:val="00DB42A7"/>
    <w:rsid w:val="00DB533C"/>
    <w:rsid w:val="00DC2D36"/>
    <w:rsid w:val="00DC53EF"/>
    <w:rsid w:val="00DD0097"/>
    <w:rsid w:val="00DE34FE"/>
    <w:rsid w:val="00DE5608"/>
    <w:rsid w:val="00DE58D0"/>
    <w:rsid w:val="00DE58DA"/>
    <w:rsid w:val="00DE654F"/>
    <w:rsid w:val="00DE784E"/>
    <w:rsid w:val="00DF0B6E"/>
    <w:rsid w:val="00DF15E0"/>
    <w:rsid w:val="00DF37A0"/>
    <w:rsid w:val="00DF7954"/>
    <w:rsid w:val="00DF88E7"/>
    <w:rsid w:val="00E03E41"/>
    <w:rsid w:val="00E0708F"/>
    <w:rsid w:val="00E110E7"/>
    <w:rsid w:val="00E11B20"/>
    <w:rsid w:val="00E17FA2"/>
    <w:rsid w:val="00E2217B"/>
    <w:rsid w:val="00E22330"/>
    <w:rsid w:val="00E22371"/>
    <w:rsid w:val="00E227F1"/>
    <w:rsid w:val="00E275A4"/>
    <w:rsid w:val="00E30B5A"/>
    <w:rsid w:val="00E3123D"/>
    <w:rsid w:val="00E31461"/>
    <w:rsid w:val="00E31D43"/>
    <w:rsid w:val="00E32608"/>
    <w:rsid w:val="00E33044"/>
    <w:rsid w:val="00E34188"/>
    <w:rsid w:val="00E344A2"/>
    <w:rsid w:val="00E34B6E"/>
    <w:rsid w:val="00E35559"/>
    <w:rsid w:val="00E3723A"/>
    <w:rsid w:val="00E37860"/>
    <w:rsid w:val="00E40BB4"/>
    <w:rsid w:val="00E446F1"/>
    <w:rsid w:val="00E46886"/>
    <w:rsid w:val="00E47AEF"/>
    <w:rsid w:val="00E53B75"/>
    <w:rsid w:val="00E54E3B"/>
    <w:rsid w:val="00E574B7"/>
    <w:rsid w:val="00E57565"/>
    <w:rsid w:val="00E60505"/>
    <w:rsid w:val="00E60B84"/>
    <w:rsid w:val="00E60C26"/>
    <w:rsid w:val="00E63838"/>
    <w:rsid w:val="00E64434"/>
    <w:rsid w:val="00E67C51"/>
    <w:rsid w:val="00E71BEA"/>
    <w:rsid w:val="00E72EFC"/>
    <w:rsid w:val="00E75331"/>
    <w:rsid w:val="00E758EC"/>
    <w:rsid w:val="00E8234C"/>
    <w:rsid w:val="00E835CB"/>
    <w:rsid w:val="00E83AA9"/>
    <w:rsid w:val="00E85928"/>
    <w:rsid w:val="00E87822"/>
    <w:rsid w:val="00E90395"/>
    <w:rsid w:val="00E90E49"/>
    <w:rsid w:val="00E917F9"/>
    <w:rsid w:val="00E91EB0"/>
    <w:rsid w:val="00E9291C"/>
    <w:rsid w:val="00E93FFE"/>
    <w:rsid w:val="00E944BE"/>
    <w:rsid w:val="00E94F8A"/>
    <w:rsid w:val="00EA7A41"/>
    <w:rsid w:val="00EA7C47"/>
    <w:rsid w:val="00EB077B"/>
    <w:rsid w:val="00EB4EA2"/>
    <w:rsid w:val="00EC24D5"/>
    <w:rsid w:val="00EC27C6"/>
    <w:rsid w:val="00EC4207"/>
    <w:rsid w:val="00EC4D97"/>
    <w:rsid w:val="00EC5653"/>
    <w:rsid w:val="00EC71CE"/>
    <w:rsid w:val="00ED1006"/>
    <w:rsid w:val="00ED1999"/>
    <w:rsid w:val="00EE178C"/>
    <w:rsid w:val="00EF18FE"/>
    <w:rsid w:val="00EF3E69"/>
    <w:rsid w:val="00EF5521"/>
    <w:rsid w:val="00EF5787"/>
    <w:rsid w:val="00EF60D0"/>
    <w:rsid w:val="00EF7280"/>
    <w:rsid w:val="00F04FDA"/>
    <w:rsid w:val="00F0528D"/>
    <w:rsid w:val="00F05847"/>
    <w:rsid w:val="00F06C67"/>
    <w:rsid w:val="00F06DFD"/>
    <w:rsid w:val="00F071D1"/>
    <w:rsid w:val="00F073A1"/>
    <w:rsid w:val="00F07533"/>
    <w:rsid w:val="00F10629"/>
    <w:rsid w:val="00F15FA5"/>
    <w:rsid w:val="00F209B7"/>
    <w:rsid w:val="00F228DF"/>
    <w:rsid w:val="00F2376F"/>
    <w:rsid w:val="00F243D8"/>
    <w:rsid w:val="00F30828"/>
    <w:rsid w:val="00F313D6"/>
    <w:rsid w:val="00F40F0C"/>
    <w:rsid w:val="00F43351"/>
    <w:rsid w:val="00F4766C"/>
    <w:rsid w:val="00F5060E"/>
    <w:rsid w:val="00F507D1"/>
    <w:rsid w:val="00F519CE"/>
    <w:rsid w:val="00F51ADA"/>
    <w:rsid w:val="00F54F4C"/>
    <w:rsid w:val="00F60203"/>
    <w:rsid w:val="00F607C5"/>
    <w:rsid w:val="00F60DEA"/>
    <w:rsid w:val="00F6302A"/>
    <w:rsid w:val="00F63950"/>
    <w:rsid w:val="00F64C2B"/>
    <w:rsid w:val="00F6506E"/>
    <w:rsid w:val="00F651BE"/>
    <w:rsid w:val="00F67F53"/>
    <w:rsid w:val="00F703BE"/>
    <w:rsid w:val="00F71F69"/>
    <w:rsid w:val="00F72B72"/>
    <w:rsid w:val="00F735D1"/>
    <w:rsid w:val="00F74607"/>
    <w:rsid w:val="00F74BB9"/>
    <w:rsid w:val="00F75582"/>
    <w:rsid w:val="00F76EFA"/>
    <w:rsid w:val="00F8003E"/>
    <w:rsid w:val="00F804BE"/>
    <w:rsid w:val="00F8097D"/>
    <w:rsid w:val="00F817CE"/>
    <w:rsid w:val="00F8456C"/>
    <w:rsid w:val="00F859D8"/>
    <w:rsid w:val="00F868F5"/>
    <w:rsid w:val="00F9056A"/>
    <w:rsid w:val="00F90F8D"/>
    <w:rsid w:val="00F92782"/>
    <w:rsid w:val="00F93294"/>
    <w:rsid w:val="00F93AA9"/>
    <w:rsid w:val="00F951F7"/>
    <w:rsid w:val="00F96985"/>
    <w:rsid w:val="00F97838"/>
    <w:rsid w:val="00FA2BB3"/>
    <w:rsid w:val="00FA49AF"/>
    <w:rsid w:val="00FA4DA1"/>
    <w:rsid w:val="00FA4F41"/>
    <w:rsid w:val="00FB0840"/>
    <w:rsid w:val="00FB2374"/>
    <w:rsid w:val="00FB324B"/>
    <w:rsid w:val="00FB4C80"/>
    <w:rsid w:val="00FB6A6A"/>
    <w:rsid w:val="00FC4D30"/>
    <w:rsid w:val="00FC7429"/>
    <w:rsid w:val="00FD032F"/>
    <w:rsid w:val="00FD07F6"/>
    <w:rsid w:val="00FD0DEE"/>
    <w:rsid w:val="00FD1EC8"/>
    <w:rsid w:val="00FD21B8"/>
    <w:rsid w:val="00FD47ED"/>
    <w:rsid w:val="00FD74DB"/>
    <w:rsid w:val="00FD7660"/>
    <w:rsid w:val="00FE0655"/>
    <w:rsid w:val="00FE1A60"/>
    <w:rsid w:val="00FE2365"/>
    <w:rsid w:val="00FE37D7"/>
    <w:rsid w:val="00FE3A5F"/>
    <w:rsid w:val="00FE4C7B"/>
    <w:rsid w:val="00FE7336"/>
    <w:rsid w:val="00FE787C"/>
    <w:rsid w:val="00FF45A5"/>
    <w:rsid w:val="00FF5243"/>
    <w:rsid w:val="00FF5C91"/>
    <w:rsid w:val="00FF5D16"/>
    <w:rsid w:val="0191A304"/>
    <w:rsid w:val="020FEB4D"/>
    <w:rsid w:val="027973FE"/>
    <w:rsid w:val="03775682"/>
    <w:rsid w:val="03BC8042"/>
    <w:rsid w:val="041E14C6"/>
    <w:rsid w:val="05BFC6C9"/>
    <w:rsid w:val="05E3C089"/>
    <w:rsid w:val="0605D3B1"/>
    <w:rsid w:val="07382D70"/>
    <w:rsid w:val="07822C48"/>
    <w:rsid w:val="0851D7DE"/>
    <w:rsid w:val="0852DA1F"/>
    <w:rsid w:val="0990C333"/>
    <w:rsid w:val="09B9964E"/>
    <w:rsid w:val="0A059476"/>
    <w:rsid w:val="0A398F9A"/>
    <w:rsid w:val="0AA440ED"/>
    <w:rsid w:val="0AB30BEF"/>
    <w:rsid w:val="0AD44100"/>
    <w:rsid w:val="0BEF6C36"/>
    <w:rsid w:val="0CE092F4"/>
    <w:rsid w:val="0D029AC1"/>
    <w:rsid w:val="0D8EF2C2"/>
    <w:rsid w:val="0DD2C0E6"/>
    <w:rsid w:val="0E6F29ED"/>
    <w:rsid w:val="0E9A7212"/>
    <w:rsid w:val="0F636C2B"/>
    <w:rsid w:val="10BC7F83"/>
    <w:rsid w:val="1168DED0"/>
    <w:rsid w:val="1173EA0F"/>
    <w:rsid w:val="123C421C"/>
    <w:rsid w:val="12589C3F"/>
    <w:rsid w:val="131F8E45"/>
    <w:rsid w:val="13266A5F"/>
    <w:rsid w:val="137B4148"/>
    <w:rsid w:val="13E18D03"/>
    <w:rsid w:val="1557795F"/>
    <w:rsid w:val="158B12FD"/>
    <w:rsid w:val="15DE131F"/>
    <w:rsid w:val="169A65CA"/>
    <w:rsid w:val="16BE6B01"/>
    <w:rsid w:val="16E98189"/>
    <w:rsid w:val="17DE94F2"/>
    <w:rsid w:val="18FECE3F"/>
    <w:rsid w:val="1965B4DA"/>
    <w:rsid w:val="1A67797A"/>
    <w:rsid w:val="1BC51AFD"/>
    <w:rsid w:val="1C53853C"/>
    <w:rsid w:val="1C8D5743"/>
    <w:rsid w:val="1CDCC0CF"/>
    <w:rsid w:val="1CF3EE79"/>
    <w:rsid w:val="1D5B8C6B"/>
    <w:rsid w:val="1D8030AB"/>
    <w:rsid w:val="1DA9131A"/>
    <w:rsid w:val="1DDBD086"/>
    <w:rsid w:val="1ED51420"/>
    <w:rsid w:val="1F4B7BB0"/>
    <w:rsid w:val="1FC9C3F9"/>
    <w:rsid w:val="202D22B6"/>
    <w:rsid w:val="203CDA04"/>
    <w:rsid w:val="20FB5A71"/>
    <w:rsid w:val="22CD0892"/>
    <w:rsid w:val="230DB1FC"/>
    <w:rsid w:val="237083D6"/>
    <w:rsid w:val="2408982C"/>
    <w:rsid w:val="2423F8CE"/>
    <w:rsid w:val="24481EA0"/>
    <w:rsid w:val="24781289"/>
    <w:rsid w:val="24CAA078"/>
    <w:rsid w:val="24D4C877"/>
    <w:rsid w:val="24F49017"/>
    <w:rsid w:val="24FE3C66"/>
    <w:rsid w:val="2573E1D4"/>
    <w:rsid w:val="25CE5435"/>
    <w:rsid w:val="25F9BA0E"/>
    <w:rsid w:val="26394584"/>
    <w:rsid w:val="26ED0190"/>
    <w:rsid w:val="273D6538"/>
    <w:rsid w:val="27E25F45"/>
    <w:rsid w:val="288D4E3E"/>
    <w:rsid w:val="28C010CF"/>
    <w:rsid w:val="28CB004E"/>
    <w:rsid w:val="28F8940E"/>
    <w:rsid w:val="298BE3D2"/>
    <w:rsid w:val="2A098C65"/>
    <w:rsid w:val="2A8D2BF3"/>
    <w:rsid w:val="2A8F3DA4"/>
    <w:rsid w:val="2B85A4C6"/>
    <w:rsid w:val="2CD02CDF"/>
    <w:rsid w:val="2D3045E4"/>
    <w:rsid w:val="2D46F378"/>
    <w:rsid w:val="2DE09B56"/>
    <w:rsid w:val="2E49816D"/>
    <w:rsid w:val="2E882DE3"/>
    <w:rsid w:val="2E88F338"/>
    <w:rsid w:val="2EBA9C4B"/>
    <w:rsid w:val="2EC12D37"/>
    <w:rsid w:val="2EE2C3D9"/>
    <w:rsid w:val="2EF4071C"/>
    <w:rsid w:val="2F220560"/>
    <w:rsid w:val="2F514C25"/>
    <w:rsid w:val="2FE76910"/>
    <w:rsid w:val="2FFB97D7"/>
    <w:rsid w:val="301326CC"/>
    <w:rsid w:val="30624A95"/>
    <w:rsid w:val="3113A03F"/>
    <w:rsid w:val="311CAEB9"/>
    <w:rsid w:val="313CAC7E"/>
    <w:rsid w:val="31594058"/>
    <w:rsid w:val="319B24DC"/>
    <w:rsid w:val="32776466"/>
    <w:rsid w:val="32FDE8FC"/>
    <w:rsid w:val="332AC72D"/>
    <w:rsid w:val="33502925"/>
    <w:rsid w:val="342B225C"/>
    <w:rsid w:val="34329B0D"/>
    <w:rsid w:val="34C3F0A6"/>
    <w:rsid w:val="34EA9562"/>
    <w:rsid w:val="356CC112"/>
    <w:rsid w:val="35D81E5D"/>
    <w:rsid w:val="3610CFBB"/>
    <w:rsid w:val="3647E0CB"/>
    <w:rsid w:val="364F2A70"/>
    <w:rsid w:val="367965FA"/>
    <w:rsid w:val="368C566D"/>
    <w:rsid w:val="36A6CA66"/>
    <w:rsid w:val="36EA198F"/>
    <w:rsid w:val="37500848"/>
    <w:rsid w:val="38066E00"/>
    <w:rsid w:val="381FC2C5"/>
    <w:rsid w:val="382A21BD"/>
    <w:rsid w:val="3855F475"/>
    <w:rsid w:val="388F60F6"/>
    <w:rsid w:val="38C86FE7"/>
    <w:rsid w:val="38E3BB41"/>
    <w:rsid w:val="39AFBC08"/>
    <w:rsid w:val="39DBF678"/>
    <w:rsid w:val="3A0ED154"/>
    <w:rsid w:val="3A267E0C"/>
    <w:rsid w:val="3A383AED"/>
    <w:rsid w:val="3AA52C9E"/>
    <w:rsid w:val="3B3FF399"/>
    <w:rsid w:val="3C2B1FED"/>
    <w:rsid w:val="3C6A7B21"/>
    <w:rsid w:val="3C8B08CA"/>
    <w:rsid w:val="3DA196AB"/>
    <w:rsid w:val="3DAA4E69"/>
    <w:rsid w:val="3E494638"/>
    <w:rsid w:val="3E944396"/>
    <w:rsid w:val="3EAB4EC6"/>
    <w:rsid w:val="3ECC3503"/>
    <w:rsid w:val="3F46F633"/>
    <w:rsid w:val="3F5EFFA5"/>
    <w:rsid w:val="3F61A36D"/>
    <w:rsid w:val="405769D5"/>
    <w:rsid w:val="40630310"/>
    <w:rsid w:val="40ADDD3A"/>
    <w:rsid w:val="40E246CE"/>
    <w:rsid w:val="411CCD85"/>
    <w:rsid w:val="418F8581"/>
    <w:rsid w:val="420457F2"/>
    <w:rsid w:val="422F4FD3"/>
    <w:rsid w:val="42422B76"/>
    <w:rsid w:val="42645728"/>
    <w:rsid w:val="432B55E2"/>
    <w:rsid w:val="44B2F231"/>
    <w:rsid w:val="44CBD06E"/>
    <w:rsid w:val="459588BD"/>
    <w:rsid w:val="459AC0BA"/>
    <w:rsid w:val="45BA8A52"/>
    <w:rsid w:val="45D80AC5"/>
    <w:rsid w:val="46081412"/>
    <w:rsid w:val="46F13E0A"/>
    <w:rsid w:val="4801D4F1"/>
    <w:rsid w:val="48A6B3BB"/>
    <w:rsid w:val="4937AC45"/>
    <w:rsid w:val="493A038E"/>
    <w:rsid w:val="4940DBCD"/>
    <w:rsid w:val="49E523BE"/>
    <w:rsid w:val="49F2F7E4"/>
    <w:rsid w:val="4A2ED2D4"/>
    <w:rsid w:val="4AEACC18"/>
    <w:rsid w:val="4BBA05D9"/>
    <w:rsid w:val="4C679F91"/>
    <w:rsid w:val="4C921F49"/>
    <w:rsid w:val="4DBEF23D"/>
    <w:rsid w:val="4DEFFCCD"/>
    <w:rsid w:val="4E2716A8"/>
    <w:rsid w:val="4E2A1DCF"/>
    <w:rsid w:val="4E351C96"/>
    <w:rsid w:val="4EBE4767"/>
    <w:rsid w:val="4EECDB3B"/>
    <w:rsid w:val="4F034016"/>
    <w:rsid w:val="4F0F7D23"/>
    <w:rsid w:val="4F2A40DF"/>
    <w:rsid w:val="4F9010E2"/>
    <w:rsid w:val="4FB47730"/>
    <w:rsid w:val="4FC67F6D"/>
    <w:rsid w:val="508AE3E1"/>
    <w:rsid w:val="50F12F28"/>
    <w:rsid w:val="521D390A"/>
    <w:rsid w:val="523430C8"/>
    <w:rsid w:val="52DCEAA0"/>
    <w:rsid w:val="52EBD7EB"/>
    <w:rsid w:val="530B795E"/>
    <w:rsid w:val="5312A20E"/>
    <w:rsid w:val="5336D277"/>
    <w:rsid w:val="5383E6A8"/>
    <w:rsid w:val="538E72B2"/>
    <w:rsid w:val="53C1487D"/>
    <w:rsid w:val="53F2A5AF"/>
    <w:rsid w:val="54364E44"/>
    <w:rsid w:val="5492E93A"/>
    <w:rsid w:val="54D73B89"/>
    <w:rsid w:val="551E7AE3"/>
    <w:rsid w:val="553D3C29"/>
    <w:rsid w:val="5561E8F9"/>
    <w:rsid w:val="5598C181"/>
    <w:rsid w:val="566DDCC1"/>
    <w:rsid w:val="56E0BFFB"/>
    <w:rsid w:val="571B7772"/>
    <w:rsid w:val="5742CDD4"/>
    <w:rsid w:val="577F3EF0"/>
    <w:rsid w:val="57E4FEB3"/>
    <w:rsid w:val="58933539"/>
    <w:rsid w:val="595FD014"/>
    <w:rsid w:val="597B4C5F"/>
    <w:rsid w:val="5982ACA2"/>
    <w:rsid w:val="59895ECA"/>
    <w:rsid w:val="59912060"/>
    <w:rsid w:val="5BFD9EF1"/>
    <w:rsid w:val="5C2D0FC2"/>
    <w:rsid w:val="5CD7E44C"/>
    <w:rsid w:val="5D757423"/>
    <w:rsid w:val="5DD1E332"/>
    <w:rsid w:val="5F35BE03"/>
    <w:rsid w:val="5F3D3D44"/>
    <w:rsid w:val="5F9C09E1"/>
    <w:rsid w:val="5FA95E91"/>
    <w:rsid w:val="5FC56EC5"/>
    <w:rsid w:val="60BE5DED"/>
    <w:rsid w:val="60DEC790"/>
    <w:rsid w:val="61686F98"/>
    <w:rsid w:val="61707023"/>
    <w:rsid w:val="61C6C3C2"/>
    <w:rsid w:val="61FD50F6"/>
    <w:rsid w:val="62426DE2"/>
    <w:rsid w:val="624BB569"/>
    <w:rsid w:val="62934298"/>
    <w:rsid w:val="6391B419"/>
    <w:rsid w:val="6412903E"/>
    <w:rsid w:val="641646B0"/>
    <w:rsid w:val="64C44C04"/>
    <w:rsid w:val="64F98E09"/>
    <w:rsid w:val="651F88FC"/>
    <w:rsid w:val="6591A6FF"/>
    <w:rsid w:val="65AEE54B"/>
    <w:rsid w:val="6621A604"/>
    <w:rsid w:val="666D7401"/>
    <w:rsid w:val="6672993A"/>
    <w:rsid w:val="66A12233"/>
    <w:rsid w:val="66B780B7"/>
    <w:rsid w:val="66C10CF7"/>
    <w:rsid w:val="66FAAD1C"/>
    <w:rsid w:val="670838A1"/>
    <w:rsid w:val="67112081"/>
    <w:rsid w:val="6753150F"/>
    <w:rsid w:val="676CB4DC"/>
    <w:rsid w:val="6780BD0D"/>
    <w:rsid w:val="67933033"/>
    <w:rsid w:val="68380F9C"/>
    <w:rsid w:val="686FF1CB"/>
    <w:rsid w:val="699C7BC6"/>
    <w:rsid w:val="6AA71C9B"/>
    <w:rsid w:val="6AC7CDE5"/>
    <w:rsid w:val="6B8B6C21"/>
    <w:rsid w:val="6C540126"/>
    <w:rsid w:val="6D055A2A"/>
    <w:rsid w:val="6D3FF98E"/>
    <w:rsid w:val="6E652630"/>
    <w:rsid w:val="6F2F55D4"/>
    <w:rsid w:val="6F7C955C"/>
    <w:rsid w:val="6FC09C85"/>
    <w:rsid w:val="6FFD2BEB"/>
    <w:rsid w:val="705B866C"/>
    <w:rsid w:val="72411EAC"/>
    <w:rsid w:val="7295C0F8"/>
    <w:rsid w:val="7381B813"/>
    <w:rsid w:val="73F43545"/>
    <w:rsid w:val="74029A44"/>
    <w:rsid w:val="74264457"/>
    <w:rsid w:val="746AD587"/>
    <w:rsid w:val="74722BB2"/>
    <w:rsid w:val="74877299"/>
    <w:rsid w:val="75241EE4"/>
    <w:rsid w:val="752DFE1A"/>
    <w:rsid w:val="756DFD0E"/>
    <w:rsid w:val="75E98294"/>
    <w:rsid w:val="75F1A217"/>
    <w:rsid w:val="75F1FE76"/>
    <w:rsid w:val="76A01E7D"/>
    <w:rsid w:val="76A3884A"/>
    <w:rsid w:val="76B5A6D9"/>
    <w:rsid w:val="77230C3C"/>
    <w:rsid w:val="77649FC7"/>
    <w:rsid w:val="78E45252"/>
    <w:rsid w:val="79153425"/>
    <w:rsid w:val="7929E428"/>
    <w:rsid w:val="795649AF"/>
    <w:rsid w:val="79D7827B"/>
    <w:rsid w:val="79F81478"/>
    <w:rsid w:val="7A325148"/>
    <w:rsid w:val="7AEE47E4"/>
    <w:rsid w:val="7B053AC0"/>
    <w:rsid w:val="7C32DA46"/>
    <w:rsid w:val="7CB0E880"/>
    <w:rsid w:val="7D2B6270"/>
    <w:rsid w:val="7D41B9E6"/>
    <w:rsid w:val="7D44B59C"/>
    <w:rsid w:val="7D52BD5F"/>
    <w:rsid w:val="7D6304FD"/>
    <w:rsid w:val="7D9A3B46"/>
    <w:rsid w:val="7DA0608A"/>
    <w:rsid w:val="7DDEBF84"/>
    <w:rsid w:val="7DEB78FE"/>
    <w:rsid w:val="7E7C977D"/>
    <w:rsid w:val="7E8A410F"/>
    <w:rsid w:val="7EEC3163"/>
    <w:rsid w:val="7F44AEF3"/>
    <w:rsid w:val="7F62CF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212EA19-D682-43DC-A038-868B19D32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7B1785"/>
    <w:pPr>
      <w:spacing w:after="0" w:line="240" w:lineRule="auto"/>
    </w:pPr>
    <w:rPr>
      <w:rFonts w:ascii="SimSun" w:eastAsia="SimSun" w:hAnsi="SimSun" w:cs="Calibri"/>
      <w:sz w:val="24"/>
      <w:szCs w:val="24"/>
    </w:rPr>
  </w:style>
  <w:style w:type="paragraph" w:styleId="Revision">
    <w:name w:val="Revision"/>
    <w:hidden/>
    <w:uiPriority w:val="99"/>
    <w:semiHidden/>
    <w:rsid w:val="007B1785"/>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514934"/>
    <w:rPr>
      <w:color w:val="605E5C"/>
      <w:shd w:val="clear" w:color="auto" w:fill="E1DFDD"/>
    </w:rPr>
  </w:style>
  <w:style w:type="character" w:styleId="Mention">
    <w:name w:val="Mention"/>
    <w:basedOn w:val="DefaultParagraphFont"/>
    <w:uiPriority w:val="99"/>
    <w:unhideWhenUsed/>
    <w:rsid w:val="005149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17520">
      <w:bodyDiv w:val="1"/>
      <w:marLeft w:val="0"/>
      <w:marRight w:val="0"/>
      <w:marTop w:val="0"/>
      <w:marBottom w:val="0"/>
      <w:divBdr>
        <w:top w:val="none" w:sz="0" w:space="0" w:color="auto"/>
        <w:left w:val="none" w:sz="0" w:space="0" w:color="auto"/>
        <w:bottom w:val="none" w:sz="0" w:space="0" w:color="auto"/>
        <w:right w:val="none" w:sz="0" w:space="0" w:color="auto"/>
      </w:divBdr>
      <w:divsChild>
        <w:div w:id="2127389903">
          <w:marLeft w:val="0"/>
          <w:marRight w:val="0"/>
          <w:marTop w:val="0"/>
          <w:marBottom w:val="0"/>
          <w:divBdr>
            <w:top w:val="none" w:sz="0" w:space="0" w:color="auto"/>
            <w:left w:val="none" w:sz="0" w:space="0" w:color="auto"/>
            <w:bottom w:val="none" w:sz="0" w:space="0" w:color="auto"/>
            <w:right w:val="none" w:sz="0" w:space="0" w:color="auto"/>
          </w:divBdr>
        </w:div>
      </w:divsChild>
    </w:div>
    <w:div w:id="384064976">
      <w:bodyDiv w:val="1"/>
      <w:marLeft w:val="0"/>
      <w:marRight w:val="0"/>
      <w:marTop w:val="0"/>
      <w:marBottom w:val="0"/>
      <w:divBdr>
        <w:top w:val="none" w:sz="0" w:space="0" w:color="auto"/>
        <w:left w:val="none" w:sz="0" w:space="0" w:color="auto"/>
        <w:bottom w:val="none" w:sz="0" w:space="0" w:color="auto"/>
        <w:right w:val="none" w:sz="0" w:space="0" w:color="auto"/>
      </w:divBdr>
      <w:divsChild>
        <w:div w:id="611209175">
          <w:marLeft w:val="0"/>
          <w:marRight w:val="0"/>
          <w:marTop w:val="0"/>
          <w:marBottom w:val="0"/>
          <w:divBdr>
            <w:top w:val="none" w:sz="0" w:space="0" w:color="auto"/>
            <w:left w:val="none" w:sz="0" w:space="0" w:color="auto"/>
            <w:bottom w:val="none" w:sz="0" w:space="0" w:color="auto"/>
            <w:right w:val="none" w:sz="0" w:space="0" w:color="auto"/>
          </w:divBdr>
        </w:div>
      </w:divsChild>
    </w:div>
    <w:div w:id="580020109">
      <w:bodyDiv w:val="1"/>
      <w:marLeft w:val="0"/>
      <w:marRight w:val="0"/>
      <w:marTop w:val="0"/>
      <w:marBottom w:val="0"/>
      <w:divBdr>
        <w:top w:val="none" w:sz="0" w:space="0" w:color="auto"/>
        <w:left w:val="none" w:sz="0" w:space="0" w:color="auto"/>
        <w:bottom w:val="none" w:sz="0" w:space="0" w:color="auto"/>
        <w:right w:val="none" w:sz="0" w:space="0" w:color="auto"/>
      </w:divBdr>
      <w:divsChild>
        <w:div w:id="72510372">
          <w:marLeft w:val="0"/>
          <w:marRight w:val="0"/>
          <w:marTop w:val="0"/>
          <w:marBottom w:val="0"/>
          <w:divBdr>
            <w:top w:val="none" w:sz="0" w:space="0" w:color="auto"/>
            <w:left w:val="none" w:sz="0" w:space="0" w:color="auto"/>
            <w:bottom w:val="none" w:sz="0" w:space="0" w:color="auto"/>
            <w:right w:val="none" w:sz="0" w:space="0" w:color="auto"/>
          </w:divBdr>
        </w:div>
      </w:divsChild>
    </w:div>
    <w:div w:id="758790566">
      <w:bodyDiv w:val="1"/>
      <w:marLeft w:val="0"/>
      <w:marRight w:val="0"/>
      <w:marTop w:val="0"/>
      <w:marBottom w:val="0"/>
      <w:divBdr>
        <w:top w:val="none" w:sz="0" w:space="0" w:color="auto"/>
        <w:left w:val="none" w:sz="0" w:space="0" w:color="auto"/>
        <w:bottom w:val="none" w:sz="0" w:space="0" w:color="auto"/>
        <w:right w:val="none" w:sz="0" w:space="0" w:color="auto"/>
      </w:divBdr>
    </w:div>
    <w:div w:id="1124730644">
      <w:bodyDiv w:val="1"/>
      <w:marLeft w:val="0"/>
      <w:marRight w:val="0"/>
      <w:marTop w:val="0"/>
      <w:marBottom w:val="0"/>
      <w:divBdr>
        <w:top w:val="none" w:sz="0" w:space="0" w:color="auto"/>
        <w:left w:val="none" w:sz="0" w:space="0" w:color="auto"/>
        <w:bottom w:val="none" w:sz="0" w:space="0" w:color="auto"/>
        <w:right w:val="none" w:sz="0" w:space="0" w:color="auto"/>
      </w:divBdr>
      <w:divsChild>
        <w:div w:id="529992933">
          <w:marLeft w:val="0"/>
          <w:marRight w:val="0"/>
          <w:marTop w:val="0"/>
          <w:marBottom w:val="0"/>
          <w:divBdr>
            <w:top w:val="none" w:sz="0" w:space="0" w:color="auto"/>
            <w:left w:val="none" w:sz="0" w:space="0" w:color="auto"/>
            <w:bottom w:val="none" w:sz="0" w:space="0" w:color="auto"/>
            <w:right w:val="none" w:sz="0" w:space="0" w:color="auto"/>
          </w:divBdr>
        </w:div>
      </w:divsChild>
    </w:div>
    <w:div w:id="1137184568">
      <w:bodyDiv w:val="1"/>
      <w:marLeft w:val="0"/>
      <w:marRight w:val="0"/>
      <w:marTop w:val="0"/>
      <w:marBottom w:val="0"/>
      <w:divBdr>
        <w:top w:val="none" w:sz="0" w:space="0" w:color="auto"/>
        <w:left w:val="none" w:sz="0" w:space="0" w:color="auto"/>
        <w:bottom w:val="none" w:sz="0" w:space="0" w:color="auto"/>
        <w:right w:val="none" w:sz="0" w:space="0" w:color="auto"/>
      </w:divBdr>
      <w:divsChild>
        <w:div w:id="1659963968">
          <w:marLeft w:val="0"/>
          <w:marRight w:val="0"/>
          <w:marTop w:val="0"/>
          <w:marBottom w:val="0"/>
          <w:divBdr>
            <w:top w:val="none" w:sz="0" w:space="0" w:color="auto"/>
            <w:left w:val="none" w:sz="0" w:space="0" w:color="auto"/>
            <w:bottom w:val="none" w:sz="0" w:space="0" w:color="auto"/>
            <w:right w:val="none" w:sz="0" w:space="0" w:color="auto"/>
          </w:divBdr>
        </w:div>
      </w:divsChild>
    </w:div>
    <w:div w:id="1153259191">
      <w:bodyDiv w:val="1"/>
      <w:marLeft w:val="0"/>
      <w:marRight w:val="0"/>
      <w:marTop w:val="0"/>
      <w:marBottom w:val="0"/>
      <w:divBdr>
        <w:top w:val="none" w:sz="0" w:space="0" w:color="auto"/>
        <w:left w:val="none" w:sz="0" w:space="0" w:color="auto"/>
        <w:bottom w:val="none" w:sz="0" w:space="0" w:color="auto"/>
        <w:right w:val="none" w:sz="0" w:space="0" w:color="auto"/>
      </w:divBdr>
      <w:divsChild>
        <w:div w:id="787163664">
          <w:marLeft w:val="0"/>
          <w:marRight w:val="0"/>
          <w:marTop w:val="0"/>
          <w:marBottom w:val="0"/>
          <w:divBdr>
            <w:top w:val="none" w:sz="0" w:space="0" w:color="auto"/>
            <w:left w:val="none" w:sz="0" w:space="0" w:color="auto"/>
            <w:bottom w:val="none" w:sz="0" w:space="0" w:color="auto"/>
            <w:right w:val="none" w:sz="0" w:space="0" w:color="auto"/>
          </w:divBdr>
        </w:div>
      </w:divsChild>
    </w:div>
    <w:div w:id="1480533690">
      <w:bodyDiv w:val="1"/>
      <w:marLeft w:val="0"/>
      <w:marRight w:val="0"/>
      <w:marTop w:val="0"/>
      <w:marBottom w:val="0"/>
      <w:divBdr>
        <w:top w:val="none" w:sz="0" w:space="0" w:color="auto"/>
        <w:left w:val="none" w:sz="0" w:space="0" w:color="auto"/>
        <w:bottom w:val="none" w:sz="0" w:space="0" w:color="auto"/>
        <w:right w:val="none" w:sz="0" w:space="0" w:color="auto"/>
      </w:divBdr>
      <w:divsChild>
        <w:div w:id="477259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header" Target="header1.xml"/><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png"/><Relationship Id="rId38" Type="http://schemas.openxmlformats.org/officeDocument/2006/relationships/image" Target="media/image2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626DF25-947F-45E7-8BCE-B65A53EA2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400FB6-1EFE-42FA-8C6F-4D1A3263F2C2}">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4261</TotalTime>
  <Pages>13</Pages>
  <Words>2397</Words>
  <Characters>12707</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34</cp:revision>
  <cp:lastPrinted>2008-02-01T01:09:00Z</cp:lastPrinted>
  <dcterms:created xsi:type="dcterms:W3CDTF">2021-04-06T16:58:00Z</dcterms:created>
  <dcterms:modified xsi:type="dcterms:W3CDTF">2021-05-12T05:08:00Z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